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113"/>
        <w:ind w:left="0" w:right="0" w:hanging="0"/>
        <w:jc w:val="center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b/>
          <w:color w:val="auto"/>
          <w:sz w:val="28"/>
          <w:szCs w:val="28"/>
          <w:lang w:bidi="ru-RU"/>
        </w:rPr>
        <w:t>И</w:t>
      </w:r>
      <w:r>
        <w:rPr>
          <w:rFonts w:eastAsia="Calibri" w:cs="Times New Roman" w:ascii="PT Astra Serif" w:hAnsi="PT Astra Serif"/>
          <w:b/>
          <w:color w:val="auto"/>
          <w:sz w:val="28"/>
          <w:szCs w:val="28"/>
          <w:lang w:bidi="ru-RU"/>
        </w:rPr>
        <w:t xml:space="preserve">нформация о проблемах при реализации мероприятий в сфере ответственного обращения с животными </w:t>
      </w:r>
      <w:r>
        <w:rPr>
          <w:rFonts w:eastAsia="Calibri" w:cs="Times New Roman" w:ascii="PT Astra Serif" w:hAnsi="PT Astra Serif"/>
          <w:b/>
          <w:color w:val="auto"/>
          <w:sz w:val="28"/>
          <w:szCs w:val="28"/>
          <w:lang w:bidi="ru-RU"/>
        </w:rPr>
        <w:t>к заседанию круглого стола</w:t>
        <w:br/>
        <w:t xml:space="preserve">на тему: «Защита граждан </w:t>
      </w:r>
      <w:r>
        <w:rPr>
          <w:rFonts w:eastAsia="Calibri" w:cs="Times New Roman" w:ascii="PT Astra Serif" w:hAnsi="PT Astra Serif"/>
          <w:b/>
          <w:color w:val="auto"/>
          <w:sz w:val="28"/>
          <w:szCs w:val="28"/>
          <w:lang w:bidi="ru-RU"/>
        </w:rPr>
        <w:t>от нападения бродячих собак</w:t>
      </w:r>
      <w:r>
        <w:rPr>
          <w:rFonts w:eastAsia="Calibri" w:cs="Times New Roman" w:ascii="PT Astra Serif" w:hAnsi="PT Astra Serif"/>
          <w:b/>
          <w:color w:val="auto"/>
          <w:sz w:val="28"/>
          <w:szCs w:val="28"/>
          <w:lang w:bidi="ru-RU"/>
        </w:rPr>
        <w:t>»</w:t>
      </w:r>
    </w:p>
    <w:p>
      <w:pPr>
        <w:pStyle w:val="Normal"/>
        <w:spacing w:lineRule="auto" w:line="240" w:before="0" w:after="113"/>
        <w:ind w:left="0" w:right="0" w:hanging="0"/>
        <w:jc w:val="center"/>
        <w:rPr>
          <w:rFonts w:ascii="PT Astra Serif" w:hAnsi="PT Astra Serif" w:eastAsia="Calibri" w:cs="Times New Roman"/>
          <w:b w:val="false"/>
          <w:b w:val="false"/>
          <w:bCs w:val="false"/>
          <w:color w:val="auto"/>
          <w:sz w:val="28"/>
          <w:szCs w:val="28"/>
          <w:lang w:bidi="ru-RU"/>
        </w:rPr>
      </w:pPr>
      <w:r>
        <w:rPr>
          <w:rFonts w:eastAsia="Calibri" w:cs="Times New Roman" w:ascii="PT Astra Serif" w:hAnsi="PT Astra Serif"/>
          <w:b w:val="false"/>
          <w:bCs w:val="false"/>
          <w:color w:val="auto"/>
          <w:sz w:val="28"/>
          <w:szCs w:val="28"/>
          <w:lang w:bidi="ru-RU"/>
        </w:rPr>
      </w:r>
    </w:p>
    <w:p>
      <w:pPr>
        <w:pStyle w:val="Normal"/>
        <w:spacing w:lineRule="auto" w:line="240" w:before="0" w:after="113"/>
        <w:ind w:left="0" w:right="0" w:hanging="0"/>
        <w:jc w:val="left"/>
        <w:rPr>
          <w:rFonts w:ascii="PT Astra Serif" w:hAnsi="PT Astra Serif" w:eastAsia="Calibri" w:cs="Times New Roman"/>
          <w:b w:val="false"/>
          <w:b w:val="false"/>
          <w:bCs w:val="false"/>
          <w:color w:val="auto"/>
          <w:sz w:val="28"/>
          <w:szCs w:val="28"/>
          <w:lang w:bidi="ru-RU"/>
        </w:rPr>
      </w:pPr>
      <w:r>
        <w:rPr>
          <w:rFonts w:eastAsia="Calibri" w:cs="Times New Roman" w:ascii="PT Astra Serif" w:hAnsi="PT Astra Serif"/>
          <w:b w:val="false"/>
          <w:bCs w:val="false"/>
          <w:color w:val="auto"/>
          <w:sz w:val="28"/>
          <w:szCs w:val="28"/>
          <w:lang w:bidi="ru-RU"/>
        </w:rPr>
        <w:t>21 февраля 2022 года</w:t>
        <w:tab/>
        <w:tab/>
        <w:tab/>
        <w:tab/>
        <w:tab/>
        <w:tab/>
        <w:tab/>
        <w:tab/>
        <w:tab/>
        <w:t>г.Томск</w:t>
      </w:r>
    </w:p>
    <w:p>
      <w:pPr>
        <w:pStyle w:val="Normal"/>
        <w:spacing w:lineRule="auto" w:line="240" w:before="0" w:after="113"/>
        <w:ind w:left="0" w:right="0" w:hanging="0"/>
        <w:jc w:val="left"/>
        <w:rPr>
          <w:rFonts w:ascii="PT Astra Serif" w:hAnsi="PT Astra Serif" w:eastAsia="Calibri" w:cs="Times New Roman"/>
          <w:b/>
          <w:b/>
          <w:color w:val="auto"/>
          <w:sz w:val="28"/>
          <w:szCs w:val="28"/>
          <w:lang w:bidi="ru-RU"/>
        </w:rPr>
      </w:pPr>
      <w:r>
        <w:rPr>
          <w:rFonts w:eastAsia="Calibri" w:cs="Times New Roman" w:ascii="PT Astra Serif" w:hAnsi="PT Astra Serif"/>
          <w:b/>
          <w:color w:val="auto"/>
          <w:sz w:val="28"/>
          <w:szCs w:val="28"/>
          <w:lang w:bidi="ru-RU"/>
        </w:rPr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В Российской Федерации в целях урегулирования вопроса с безнадзорными животными принят Федеральный закон №498-ФЗ «Об ответственном обращении с животными».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В соответствии с Конституцией Российской Федерации человек является наивысшей ценностью.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А действующая редакция 498-го федерального закона ставит в приоритет жизнь животного в ущерб безопасности здоровья и жизни граждан и тем самым противоречит основным принципам Конституции Российской Федерации.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Название закона говорит о том, что этот закон должен возложить ответственность на тех людей, кто держит животных.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>Владелец собаки должен выполнять обязательные требования по отношению к своему животному - не только поить и кормить, но и в первую очередь обеспечить безопасность людей, которые находятся рядом с животным.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Но действующий указанный закон не соответствует своему названию, так как он не позволяет установить собственника животного. До настоящего времени в Российской Федерации нет процедур и правовых норм установления собственника животных, что должно быть основой этого важного закона.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Законодательство не определяет, что такое «право владения животным», как например при владении транспортным средством.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В 2021 году от укусов собак пострадали 1690 жителей области (по данным пресс-службы регионального управления Роспотребнадзора). Не все покусы были нанесены животными без владельцев. В 2020 </w:t>
      </w: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году </w:t>
      </w: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в области от укусов животных всего пострадало 2120 человек, 1349 покусов причинено животными без владельцев.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bookmarkStart w:id="0" w:name="_GoBack"/>
      <w:bookmarkEnd w:id="0"/>
      <w:r>
        <w:rPr>
          <w:rFonts w:eastAsia="Calibri" w:cs="Times New Roman" w:ascii="PT Astra Serif" w:hAnsi="PT Astra Serif"/>
          <w:color w:val="auto"/>
          <w:sz w:val="28"/>
          <w:szCs w:val="28"/>
        </w:rPr>
        <w:t>При этом условно безнадзорные собаки (более 50%) тоже имеют хозяев – это частные дома, которые на ночь или на день выпускают своих собак на самовыгул, это многочисленные собаки на территориях различных предприятий, где работники кормят и приручают животных. Такие животные очень агрессивны по отношению к якобы чужим людям, проходящим по этой территории.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>Когда инспектор</w:t>
      </w: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>ы</w:t>
      </w: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 приходят домой к человеку, чье животное покусало ребенка, то, как правило, этот человек заявляет, что это не его животное, что он просто по доброте подкармливает это животное длительное время и не является его владельцем.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То же самое говорят руководители предприятий, на чьих территориях произошли покусы людей собаками, которые на них обитают.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>Необходимо запретить «самовыгул» животных, так как сегодня создается впечатление, что на улице в основном находятся безнадзорные животные, а на самом деле большинство животных имеет хозяев.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Ответственность за недостатки написанного закона законодатели пытаются возложить на региональные власти и органы местного самоуправления.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Действительно, в большинстве развитых стран мира отлов безнадзорных животных организуют органы местного самоуправления.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>Но при этом законодательство этих стран предусматривает четкие процедуры установления собственника животных.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 </w:t>
      </w: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>В связи с вышеуказанным, первое, что нужно сделать – это ввести обязательные идентификацию, регистрацию и учет животных.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 xml:space="preserve">Во-вторых, необходимо законодательно установить нормы, устанавливающие право владения животными.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  <w:lang w:bidi="ru-RU"/>
        </w:rPr>
        <w:t>При этом необходимо возложить ответственность как на владельцев животных, так и на тех лиц, которые осуществляют подкормку безнадзорных животных, а на территориях предприятий – на руководителей этих предприятий.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Третьей проблемой указанного закона является норма, которая предусматривает выпуск отловленных животных в среду прежнего обитания после их стерилизации.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Человеку, которого покусало безнадзорное животное, все равно, прошло ли оно предусмотренные законодательством процедуры или нет.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Определить агрессивное животное или нет – невозможно, так как нет критериев такой оценки (животные в различных ситуациях ведут себя по-разному).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>Это приводит к появлению серьезных проблем с обеспечением безопасности граждан, ведь возвращенные животные по-прежнему представляют опасность для человека.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И четвертая проблема, это то, что закон действует уже более 3 лет, а административной ответственности за его нарушение не установлено до сих пор.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Ответственное обращение с животными предусматривает создание условий для надлежащего содержания отловленных животных.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>Без строительства типовых приютов реализовать многие положения закона невозможно.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>Для реального изменения ситуации предлагается Правительству Российской Федерации и региональным органам власти совместно финансировать органы местного самоуправления для строительства и содержания приютов и проведения других мероприятий в сфере обращения с животными без владельцев.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>Федеральным органам исполнительной власти необходимо: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>- изменить законодательство в указанной сфере, которое позволяло бы реально защитить жизнь и здоровье человека;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>- подготовить для органов местного самоуправления единую проектно-сметную документацию для строительства типовых приютов для содержания бесхозяйных животных;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>- предусмотреть в законодательстве Российской Федерации обязанность органов местного самоуправления по созданию подразделений мобильной муниципальной зоополиции, оснащенной спецсредствами для принятия мер по защите человека от нападения со стороны агрессивных домашних животных и животных без владельцев, а также контроля соблюдения законодательства в сфере ответственного обращения с животными и оперативного реагирования при чрезвычайных ситуациях, связанных с животными;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- обеспечить биологическую безопасность при содержании домашних животных как одного из элементов защиты человека от опасных болезней, передающихся от животных.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shd w:fill="FFFFFF" w:val="clear"/>
        </w:rPr>
        <w:t>Собаки являются переносчиками возбудителей вирусных, бактериальных, а также паразитарных заболеваний человеку, таких как бешенство, лептоспироз, токсокароз, лямблиоз, эхинококкоз, стригущий лишай и другие. Инфекционные заболевания могут передаваться с зараженной слюной, инфицированной мочой или фекалиями и прямым контактом с собакой. Особенно подвержены повышенному риску инфицирования дети, пожилые люди, а также лица с ослабленным иммунитетом.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shd w:fill="FFFFFF" w:val="clear"/>
        </w:rPr>
        <w:t xml:space="preserve">Одним из опасных паразитарных заболеваний для человека является токсокароз, который вызывает синдром «мигрирующей личинки». Источником распространения заболевания являются собаки. Заражение происходит при непосредственном контакте с инвазированным животным, шерсть которого загрязнена яйцами токсокар, и через грязные руки после посещения песочниц у детей. Личинки токсокар могут локализоваться в различных органах и тканях - почках, мышцах, щитовидной железе, головном мозге, легких, где сохраняют жизнеспособность многие годы, периодически мигрируют и провоцируют бронхиальную астму и рецидивы аллергических заболеваний.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shd w:fill="FFFFFF" w:val="clear"/>
        </w:rPr>
        <w:t xml:space="preserve">Каждый владелец собаки не понаслышке знает, какое количество иксодовых клещей может принести его питомец с прогулки домой. Безнадзорные собаки являются постоянными прокормильцами клещей и способствуют расширению их ареала обитания, в том числе в городской среде (на территории скверов и парков, прилегающих лесных массивов, жилых кварталов). Иксодовые клещи являются переносчиками инфекционных и кровепаразитарных болезней, опасных для других животных и людей.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ascii="PT Astra Serif" w:hAnsi="PT Astra Serif"/>
          <w:color w:val="auto"/>
          <w:sz w:val="28"/>
          <w:szCs w:val="28"/>
        </w:rPr>
        <w:t>В Томской области ежегодно вакцинируются против бешенства около 30 тысяч домашних собак и 16 тысяч домашних кошек. Бешенство - это заболевание вирусной природы, возникающее после укуса зараженного животного, характеризующееся тяжелым поражением нервной системы и заканчивающееся, как правило, смертельным исходом.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 xml:space="preserve">Самое главное – это привить гражданам, которые содержат животных, ответственное отношение к животным, а органам местного самоуправления – создать условия для обеспечения безопасной среды и возможности содержания животных на городских территориях. </w:t>
      </w:r>
    </w:p>
    <w:p>
      <w:pPr>
        <w:pStyle w:val="Normal"/>
        <w:spacing w:lineRule="auto" w:line="240" w:before="0" w:after="113"/>
        <w:ind w:left="0" w:right="0" w:hanging="0"/>
        <w:jc w:val="both"/>
        <w:rPr>
          <w:rFonts w:ascii="PT Astra Serif" w:hAnsi="PT Astra Serif"/>
          <w:color w:val="auto"/>
          <w:sz w:val="28"/>
          <w:szCs w:val="28"/>
        </w:rPr>
      </w:pPr>
      <w:r>
        <w:rPr>
          <w:rFonts w:eastAsia="Calibri" w:cs="Times New Roman" w:ascii="PT Astra Serif" w:hAnsi="PT Astra Serif"/>
          <w:color w:val="auto"/>
          <w:sz w:val="28"/>
          <w:szCs w:val="28"/>
        </w:rPr>
        <w:t>Чтобы собаку приручить, сделать её доброй к окружающим – нужно очень много времени, а чтобы превратить её в зверя – достаточно от неё отказаться.</w:t>
      </w:r>
    </w:p>
    <w:sectPr>
      <w:type w:val="nextPage"/>
      <w:pgSz w:w="11906" w:h="16838"/>
      <w:pgMar w:left="1134" w:right="850" w:header="0" w:top="850" w:footer="0" w:bottom="85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Application>LibreOffice/6.4.7.2$Linux_X86_64 LibreOffice_project/40$Build-2</Application>
  <Pages>4</Pages>
  <Words>979</Words>
  <Characters>6807</Characters>
  <CharactersWithSpaces>7785</CharactersWithSpaces>
  <Paragraphs>39</Paragraphs>
  <Company>PNO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2022-02-18T05:04:00Z</dcterms:created>
  <dc:creator>Миловидов Даниил Васильевич</dc:creator>
  <dc:description/>
  <dc:language>ru-RU</dc:language>
  <cp:lastModifiedBy/>
  <cp:lastPrinted>2022-02-18T07:47:00Z</cp:lastPrinted>
  <dcterms:modified xsi:type="dcterms:W3CDTF">2022-03-23T13:54:27Z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PNO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