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9"/>
      </w:pPr>
      <w:r>
        <w:t xml:space="preserve">ДЕПАРТАМЕНТ ВЕТЕРИНАРИИ</w:t>
      </w:r>
      <w:r>
        <w:br/>
        <w:t xml:space="preserve">ТОМСКОЙ ОБЛАСТИ</w:t>
      </w:r>
      <w:r>
        <w:br/>
      </w:r>
      <w:r>
        <w:br/>
        <w:t xml:space="preserve">РАСПОРЯЖЕНИЕ</w:t>
      </w:r>
      <w:r/>
    </w:p>
    <w:p>
      <w:pPr>
        <w:pStyle w:val="816"/>
        <w:tabs>
          <w:tab w:val="right" w:pos="9930" w:leader="none"/>
        </w:tabs>
      </w:pPr>
      <w:r/>
      <w:r/>
    </w:p>
    <w:p>
      <w:pPr>
        <w:pStyle w:val="816"/>
        <w:tabs>
          <w:tab w:val="right" w:pos="9930" w:leader="none"/>
        </w:tabs>
      </w:pPr>
      <w:r/>
      <w:r/>
    </w:p>
    <w:tbl>
      <w:tblPr>
        <w:tblW w:w="9593" w:type="dxa"/>
        <w:tblInd w:w="100" w:type="dxa"/>
        <w:tblBorders>
          <w:bottom w:val="single" w:color="000000" w:sz="4" w:space="0"/>
          <w:insideH w:val="single" w:color="000000" w:sz="4" w:space="0"/>
        </w:tblBorders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592"/>
        <w:gridCol w:w="4900"/>
        <w:gridCol w:w="386"/>
        <w:gridCol w:w="1391"/>
        <w:gridCol w:w="324"/>
      </w:tblGrid>
      <w:tr>
        <w:trPr>
          <w:trHeight w:val="313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92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t xml:space="preserve">20 марта 2026 г.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00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6" w:type="dxa"/>
            <w:textDirection w:val="lrTb"/>
            <w:noWrap w:val="false"/>
          </w:tcPr>
          <w:p>
            <w:pPr>
              <w:pStyle w:val="816"/>
              <w:tabs>
                <w:tab w:val="right" w:pos="9930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91" w:type="dxa"/>
            <w:textDirection w:val="lrTb"/>
            <w:noWrap w:val="false"/>
          </w:tcPr>
          <w:p>
            <w:pPr>
              <w:pStyle w:val="818"/>
            </w:pPr>
            <w:r>
              <w:t xml:space="preserve">27-р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4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</w:tr>
      <w:tr>
        <w:trPr>
          <w:trHeight w:val="862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</w:pPr>
            <w:r/>
            <w:r/>
          </w:p>
        </w:tc>
      </w:tr>
      <w:tr>
        <w:trPr>
          <w:trHeight w:val="62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отдельной территории </w:t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Кривошеинского района Томской области</w:t>
            </w:r>
            <w:r/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ar-SA"/>
        </w:rPr>
        <w:t xml:space="preserve">В соответствии со статьями 3</w:t>
      </w:r>
      <w:r>
        <w:rPr>
          <w:rFonts w:ascii="PT Astra Serif" w:hAnsi="PT Astra Serif" w:cs="PT Astra Serif"/>
          <w:sz w:val="28"/>
          <w:szCs w:val="28"/>
          <w:vertAlign w:val="superscript"/>
          <w:lang w:eastAsia="ar-SA"/>
        </w:rPr>
        <w:t xml:space="preserve">1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, 17 Закона Российской Федерации от </w:t>
      </w:r>
      <w:r>
        <w:rPr>
          <w:rFonts w:ascii="PT Astra Serif" w:hAnsi="PT Astra Serif" w:cs="PT Astra Serif"/>
          <w:sz w:val="28"/>
          <w:szCs w:val="28"/>
          <w:lang w:eastAsia="ar-SA"/>
        </w:rPr>
        <w:br/>
        <w:t xml:space="preserve">14 мая 1993 года № 4979-1 «О ветеринарии»,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19.12.2011 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 от 25 ноября 2020 года № </w:t>
      </w:r>
      <w:r>
        <w:rPr>
          <w:rFonts w:ascii="PT Astra Serif" w:hAnsi="PT Astra Serif" w:cs="PT Astra Serif"/>
          <w:sz w:val="28"/>
          <w:szCs w:val="28"/>
        </w:rPr>
        <w:t xml:space="preserve">705 «Об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статьей 4 Закона Томской области от 12 октябр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я 2005 года № 182-ОЗ «Об обеспечении эпизоотического и ветеринарно-санитарного благополучия в Томской области» на основании представления начальника областного государственного автономного учреждения «Кривошеинское межрайонное ветеринарное управление» от 2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3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.2026 №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34</w:t>
      </w:r>
      <w:bookmarkStart w:id="0" w:name="_GoBack"/>
      <w:r/>
      <w:bookmarkEnd w:id="0"/>
      <w:r>
        <w:rPr>
          <w:rFonts w:ascii="PT Astra Serif" w:hAnsi="PT Astra Serif" w:cs="PT Astra Serif"/>
          <w:sz w:val="28"/>
          <w:szCs w:val="28"/>
          <w:lang w:eastAsia="ar-SA"/>
        </w:rPr>
        <w:t xml:space="preserve">: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 Утвердить прилагаемый Комплексный план мероприятий по ликвидации эпизоотического очага бешенства и предотвращению распространения возбудителя бешенства в </w:t>
      </w:r>
      <w:r>
        <w:rPr>
          <w:rFonts w:ascii="PT Astra Serif" w:hAnsi="PT Astra Serif" w:cs="PT Astra Serif"/>
          <w:sz w:val="28"/>
          <w:szCs w:val="28"/>
        </w:rPr>
        <w:t xml:space="preserve">с</w:t>
      </w:r>
      <w:r>
        <w:rPr>
          <w:rFonts w:ascii="PT Astra Serif" w:hAnsi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  <w:t xml:space="preserve">Пудовка</w:t>
      </w:r>
      <w:r>
        <w:rPr>
          <w:rFonts w:ascii="PT Astra Serif" w:hAnsi="PT Astra Serif" w:cs="PT Astra Serif"/>
          <w:sz w:val="28"/>
          <w:szCs w:val="28"/>
        </w:rPr>
        <w:t xml:space="preserve"> Кривошеинского района Томской области.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 Комитету правового и информационно-анали</w:t>
      </w:r>
      <w:r>
        <w:rPr>
          <w:rFonts w:ascii="PT Astra Serif" w:hAnsi="PT Astra Serif" w:cs="PT Astra Serif"/>
          <w:sz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Департамента ветеринарии Томской области.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  <w:t xml:space="preserve">3. Контроль за исполнением настоящего</w:t>
      </w:r>
      <w:r>
        <w:rPr>
          <w:rFonts w:ascii="PT Astra Serif" w:hAnsi="PT Astra Serif" w:cs="PT Astra Serif"/>
          <w:sz w:val="28"/>
        </w:rPr>
        <w:t xml:space="preserve"> распоряжения</w:t>
      </w:r>
      <w:r>
        <w:rPr>
          <w:rFonts w:ascii="PT Astra Serif" w:hAnsi="PT Astra Serif" w:cs="PT Astra Serif"/>
          <w:sz w:val="28"/>
        </w:rPr>
        <w:t xml:space="preserve"> оставляю за собой. </w:t>
      </w:r>
      <w:r/>
    </w:p>
    <w:p>
      <w:pPr>
        <w:pStyle w:val="816"/>
        <w:ind w:firstLine="709"/>
        <w:jc w:val="right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cs="PT Astra Serif"/>
          <w:sz w:val="28"/>
          <w:szCs w:val="28"/>
        </w:rPr>
        <w:t xml:space="preserve">И.о.начальника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И.В.Егоров</w:t>
      </w:r>
      <w:r>
        <w:rPr>
          <w:rFonts w:ascii="PT Astra Serif" w:hAnsi="PT Astra Serif" w:cs="PT Astra Serif"/>
        </w:rPr>
      </w:r>
    </w:p>
    <w:p>
      <w:pPr>
        <w:pStyle w:val="1_744"/>
        <w:ind w:left="8787"/>
        <w:pageBreakBefore/>
      </w:pPr>
      <w:r>
        <w:rPr>
          <w:rFonts w:ascii="PT Astra Serif" w:hAnsi="PT Astra Serif" w:cs="PT Astra Serif"/>
          <w:sz w:val="26"/>
          <w:szCs w:val="26"/>
        </w:rPr>
        <w:t xml:space="preserve">УТВЕРЖДЕН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_744"/>
        <w:ind w:left="8787"/>
      </w:pPr>
      <w:r>
        <w:rPr>
          <w:rFonts w:ascii="PT Astra Serif" w:hAnsi="PT Astra Serif" w:cs="PT Astra Serif"/>
          <w:sz w:val="26"/>
          <w:szCs w:val="26"/>
        </w:rPr>
        <w:t xml:space="preserve">распоряжением Департамента ветеринарии Томской области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8787"/>
      </w:pPr>
      <w:r>
        <w:rPr>
          <w:rFonts w:ascii="PT Astra Serif" w:hAnsi="PT Astra Serif" w:cs="PT Astra Serif"/>
          <w:sz w:val="26"/>
          <w:szCs w:val="26"/>
        </w:rPr>
        <w:t xml:space="preserve">от 20 марта 2026 г.</w:t>
      </w:r>
      <w:r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 xml:space="preserve">27-р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_742"/>
        <w:jc w:val="center"/>
        <w:spacing w:after="0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_742"/>
        <w:jc w:val="center"/>
        <w:spacing w:after="0"/>
      </w:pPr>
      <w:r>
        <w:rPr>
          <w:rFonts w:ascii="PT Astra Serif" w:hAnsi="PT Astra Serif" w:cs="PT Astra Serif"/>
          <w:b/>
          <w:sz w:val="26"/>
          <w:szCs w:val="26"/>
        </w:rPr>
        <w:t xml:space="preserve">Комплексный план мероприятий по ликвидации эпизоотического очага</w:t>
      </w:r>
      <w:r>
        <w:rPr>
          <w:rStyle w:val="1_740"/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sz w:val="26"/>
          <w:szCs w:val="26"/>
        </w:rPr>
        <w:t xml:space="preserve">бешенств</w:t>
      </w:r>
      <w:r>
        <w:rPr>
          <w:rStyle w:val="1_740"/>
          <w:rFonts w:ascii="PT Astra Serif" w:hAnsi="PT Astra Serif" w:cs="PT Astra Serif"/>
          <w:b/>
          <w:sz w:val="26"/>
          <w:szCs w:val="26"/>
        </w:rPr>
        <w:t xml:space="preserve">а и предотвращению распространения возбудителя бешенства </w:t>
      </w:r>
      <w:bookmarkStart w:id="0" w:name="undefined"/>
      <w:r>
        <w:rPr>
          <w:rFonts w:ascii="PT Astra Serif" w:hAnsi="PT Astra Serif" w:cs="PT Astra Serif"/>
          <w:b/>
          <w:sz w:val="26"/>
          <w:szCs w:val="26"/>
        </w:rPr>
        <w:t xml:space="preserve">в</w:t>
      </w:r>
      <w:bookmarkEnd w:id="0"/>
      <w:r>
        <w:rPr>
          <w:rFonts w:ascii="PT Astra Serif" w:hAnsi="PT Astra Serif" w:cs="PT Astra Serif"/>
          <w:b/>
          <w:sz w:val="26"/>
          <w:szCs w:val="26"/>
        </w:rPr>
        <w:t xml:space="preserve"> с</w:t>
      </w:r>
      <w:r>
        <w:rPr>
          <w:rFonts w:ascii="PT Astra Serif" w:hAnsi="PT Astra Serif" w:cs="PT Astra Serif"/>
          <w:b/>
          <w:sz w:val="26"/>
          <w:szCs w:val="26"/>
        </w:rPr>
        <w:t xml:space="preserve">. </w:t>
      </w:r>
      <w:r>
        <w:rPr>
          <w:rFonts w:ascii="PT Astra Serif" w:hAnsi="PT Astra Serif" w:cs="PT Astra Serif"/>
          <w:b/>
          <w:sz w:val="26"/>
          <w:szCs w:val="26"/>
        </w:rPr>
        <w:t xml:space="preserve">Пудовка</w:t>
      </w:r>
      <w:r>
        <w:rPr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Style w:val="1_740"/>
          <w:rFonts w:ascii="PT Astra Serif" w:hAnsi="PT Astra Serif" w:cs="PT Astra Serif"/>
          <w:b/>
          <w:sz w:val="26"/>
          <w:szCs w:val="26"/>
        </w:rPr>
        <w:t xml:space="preserve">Кривошеинс</w:t>
      </w:r>
      <w:r>
        <w:rPr>
          <w:rStyle w:val="1_740"/>
          <w:rFonts w:ascii="PT Astra Serif" w:hAnsi="PT Astra Serif" w:cs="PT Astra Serif"/>
          <w:b/>
          <w:sz w:val="26"/>
          <w:szCs w:val="26"/>
        </w:rPr>
        <w:t xml:space="preserve">кого района Томской области</w:t>
      </w: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1_742"/>
        <w:jc w:val="center"/>
        <w:spacing w:after="0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14652" w:type="dxa"/>
        <w:tblInd w:w="28" w:type="dxa"/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000" w:firstRow="0" w:lastRow="0" w:firstColumn="0" w:lastColumn="0" w:noHBand="0" w:noVBand="0"/>
      </w:tblPr>
      <w:tblGrid>
        <w:gridCol w:w="450"/>
        <w:gridCol w:w="7412"/>
        <w:gridCol w:w="3053"/>
        <w:gridCol w:w="3737"/>
      </w:tblGrid>
      <w:tr>
        <w:trPr/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450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/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Times New Roman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п/п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7412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/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мероприятий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/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Сроки исполнения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_740"/>
                <w:rFonts w:ascii="PT Astra Serif" w:hAnsi="PT Astra Serif" w:cs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сполнител</w:t>
            </w:r>
            <w:r>
              <w:rPr>
                <w:rStyle w:val="1_740"/>
                <w:rFonts w:ascii="PT Astra Serif" w:hAnsi="PT Astra Serif" w:cs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gridSpan w:val="4"/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textDirection w:val="lrTb"/>
            <w:noWrap w:val="false"/>
          </w:tcPr>
          <w:p>
            <w:pPr>
              <w:pStyle w:val="818"/>
              <w:numPr>
                <w:ilvl w:val="0"/>
                <w:numId w:val="1"/>
              </w:num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месте нахождения источника и факторов передачи возбудителя в тех границах, в которых возможна его передача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восприимчивым животным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далее – эпизоотический очаг) - личное подсобное хозяйство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фамилия, имя, отчество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расположенное по адресу: 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Кривошеинский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с. Пудовка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адрес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(координаты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N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 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0" w:name="undefine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40"/>
                <w:rFonts w:ascii="PT Astra Serif" w:hAnsi="PT Astra Serif" w:cs="PT Astra Serif"/>
                <w:sz w:val="24"/>
                <w:szCs w:val="24"/>
              </w:rPr>
              <w:t xml:space="preserve">Обеспечить изоляцию и наблюдение за восприимчивыми животными, контактировавшими с больным животным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40"/>
                <w:rFonts w:ascii="PT Astra Serif" w:hAnsi="PT Astra Serif" w:cs="PT Astra Serif"/>
                <w:sz w:val="24"/>
                <w:szCs w:val="24"/>
              </w:rPr>
              <w:t xml:space="preserve">Не менее 10 календарных дней с момента контакта с больным животным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фамилия, имя, отчество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(далее - владелец неблагополучного ЛПХ),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Кривошеинское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меж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вакцинацию против бешенства всех восприимчивых животных, не вакцинированных против бешенства или с момента вакцинации которых прошло 180 календарных дней и более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ЛПХ;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изолированное содержание вакцинированных восприимчивых животных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60 календарных дней после вакцинации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изъятие и бескровный убой восприимчивых животных, проявивших в период наблюдения клинические признаки, характерные для бешенства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 в случае появления клинических признаков, характерных для бешенства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дезинфекционную обработку одежды и обуви дезинфицирующими средствами с высокой вирулицидной активностью в отношении возбудителя согласно инструкциям по их применению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выходе с территории эпизоотического очага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ЛПХ;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проведение дератизации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на территории эпизоотического очага животных без владельцев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Исключить участие в мероприятиях по ликвидации эпизоотического очага лиц, имеющих повреждения кожи на руках, лице и других открытых участках тела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ЛПХ;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41"/>
                <w:rFonts w:ascii="PT Astra Serif" w:hAnsi="PT Astra Serif" w:cs="PT Astra Serif"/>
                <w:sz w:val="24"/>
                <w:szCs w:val="24"/>
              </w:rPr>
              <w:t xml:space="preserve">Подвергнуть дезинфекции места обнаружения трупов больных восприимчивых животных, помещения по содержанию восприимчивых животных и другие объекты, с которыми контактировали больные восприимчивые животные в соответствии с действующими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правилами осуществления профилактических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25.11.2020 года      № 705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Проводится в три этапа: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1) сразу после изоляции больных животных;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2) после проведения механической очистки;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3) перед отменой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"/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 На территории, прилегающей 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эпизоотическому очагу (далее – неблагополучный пункт)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–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0,5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от границ эпизоотического очага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81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40"/>
                <w:rFonts w:ascii="PT Astra Serif" w:hAnsi="PT Astra Serif" w:cs="PT Astra Serif"/>
                <w:sz w:val="24"/>
                <w:szCs w:val="24"/>
              </w:rPr>
              <w:t xml:space="preserve">Обеспечить обход личных подсобных хозяйств, в которых содержатся восприимчивые животные, с целью выявления подозреваемых в заболевании бешенством животных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0" w:name="undefine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Немедленно, после получения информации о выявлении случая бешенства у животных</w:t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40"/>
                <w:rFonts w:ascii="PT Astra Serif" w:hAnsi="PT Astra Serif" w:cs="PT Astra Serif"/>
                <w:sz w:val="24"/>
                <w:szCs w:val="24"/>
              </w:rPr>
              <w:t xml:space="preserve">Обеспечить вакцинацию про</w:t>
            </w:r>
            <w:r>
              <w:rPr>
                <w:rStyle w:val="1_740"/>
                <w:rFonts w:ascii="PT Astra Serif" w:hAnsi="PT Astra Serif" w:cs="PT Astra Serif"/>
                <w:sz w:val="24"/>
                <w:szCs w:val="24"/>
              </w:rPr>
              <w:t xml:space="preserve">тив бешенства восприимчивых животных, относящихся к семействам псовых, кошачьих, куньих, а так же крупного рогатого скота, овец, коз, свиней и лошадей, не вакцинированных против бешенства или с момента вакцинации которых прошло 180 календарных дней и более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на территории неблагоп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олучного пункта животных без владельцев путем отлова животных без владельца с последующим изолированным содержанием таких животных в течение 14 календарных дней с момента отлова и вакцинацией против бешенства вакцинами согласно инструкциям по их применению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Кривошеинский муниципальный район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_742"/>
              <w:jc w:val="center"/>
              <w:spacing w:after="0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(по согласованию)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42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восприимчивых животных, отнесенных к охотничьим ресурсам, путем регулирования их численности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1_742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1_742"/>
        <w:spacing w:after="0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</w:r>
      <w:r/>
      <w:r/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Tahoma">
    <w:panose1 w:val="020B0604030504040204"/>
  </w:font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44"/>
    <w:link w:val="635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44"/>
    <w:link w:val="636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44"/>
    <w:link w:val="637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44"/>
    <w:link w:val="638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44"/>
    <w:link w:val="639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44"/>
    <w:link w:val="640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44"/>
    <w:link w:val="6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44"/>
    <w:link w:val="642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44"/>
    <w:link w:val="643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44"/>
    <w:link w:val="658"/>
    <w:uiPriority w:val="10"/>
    <w:rPr>
      <w:sz w:val="48"/>
      <w:szCs w:val="48"/>
    </w:rPr>
  </w:style>
  <w:style w:type="character" w:styleId="36">
    <w:name w:val="Subtitle Char"/>
    <w:basedOn w:val="644"/>
    <w:link w:val="660"/>
    <w:uiPriority w:val="11"/>
    <w:rPr>
      <w:sz w:val="24"/>
      <w:szCs w:val="24"/>
    </w:rPr>
  </w:style>
  <w:style w:type="character" w:styleId="38">
    <w:name w:val="Quote Char"/>
    <w:link w:val="662"/>
    <w:uiPriority w:val="29"/>
    <w:rPr>
      <w:i/>
    </w:rPr>
  </w:style>
  <w:style w:type="character" w:styleId="40">
    <w:name w:val="Intense Quote Char"/>
    <w:link w:val="664"/>
    <w:uiPriority w:val="30"/>
    <w:rPr>
      <w:i/>
    </w:rPr>
  </w:style>
  <w:style w:type="character" w:styleId="42">
    <w:name w:val="Header Char"/>
    <w:basedOn w:val="644"/>
    <w:link w:val="666"/>
    <w:uiPriority w:val="99"/>
  </w:style>
  <w:style w:type="character" w:styleId="46">
    <w:name w:val="Caption Char"/>
    <w:basedOn w:val="670"/>
    <w:link w:val="668"/>
    <w:uiPriority w:val="99"/>
  </w:style>
  <w:style w:type="table" w:styleId="49">
    <w:name w:val="Plain Table 1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5">
    <w:name w:val="Footnote Text Char"/>
    <w:link w:val="799"/>
    <w:uiPriority w:val="99"/>
    <w:rPr>
      <w:sz w:val="18"/>
    </w:rPr>
  </w:style>
  <w:style w:type="character" w:styleId="178">
    <w:name w:val="Endnote Text Char"/>
    <w:link w:val="802"/>
    <w:uiPriority w:val="99"/>
    <w:rPr>
      <w:sz w:val="20"/>
    </w:rPr>
  </w:style>
  <w:style w:type="paragraph" w:styleId="634" w:default="1">
    <w:name w:val="Normal"/>
    <w:qFormat/>
  </w:style>
  <w:style w:type="paragraph" w:styleId="635">
    <w:name w:val="Heading 1"/>
    <w:basedOn w:val="634"/>
    <w:next w:val="634"/>
    <w:link w:val="64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36">
    <w:name w:val="Heading 2"/>
    <w:basedOn w:val="634"/>
    <w:next w:val="634"/>
    <w:link w:val="64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37">
    <w:name w:val="Heading 3"/>
    <w:basedOn w:val="634"/>
    <w:next w:val="634"/>
    <w:link w:val="64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38">
    <w:name w:val="Heading 4"/>
    <w:basedOn w:val="634"/>
    <w:next w:val="634"/>
    <w:link w:val="65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39">
    <w:name w:val="Heading 5"/>
    <w:basedOn w:val="634"/>
    <w:next w:val="634"/>
    <w:link w:val="65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40">
    <w:name w:val="Heading 6"/>
    <w:basedOn w:val="634"/>
    <w:next w:val="634"/>
    <w:link w:val="65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41">
    <w:name w:val="Heading 7"/>
    <w:basedOn w:val="634"/>
    <w:next w:val="634"/>
    <w:link w:val="65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42">
    <w:name w:val="Heading 8"/>
    <w:basedOn w:val="634"/>
    <w:next w:val="634"/>
    <w:link w:val="65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43">
    <w:name w:val="Heading 9"/>
    <w:basedOn w:val="634"/>
    <w:next w:val="634"/>
    <w:link w:val="65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4" w:default="1">
    <w:name w:val="Default Paragraph Font"/>
    <w:uiPriority w:val="1"/>
    <w:semiHidden/>
    <w:unhideWhenUsed/>
  </w:style>
  <w:style w:type="table" w:styleId="6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6" w:default="1">
    <w:name w:val="No List"/>
    <w:uiPriority w:val="99"/>
    <w:semiHidden/>
    <w:unhideWhenUsed/>
  </w:style>
  <w:style w:type="character" w:styleId="647" w:customStyle="1">
    <w:name w:val="Заголовок 1 Знак"/>
    <w:basedOn w:val="644"/>
    <w:link w:val="635"/>
    <w:uiPriority w:val="9"/>
    <w:rPr>
      <w:rFonts w:ascii="Arial" w:hAnsi="Arial" w:eastAsia="Arial" w:cs="Arial"/>
      <w:sz w:val="40"/>
      <w:szCs w:val="40"/>
    </w:rPr>
  </w:style>
  <w:style w:type="character" w:styleId="648" w:customStyle="1">
    <w:name w:val="Заголовок 2 Знак"/>
    <w:basedOn w:val="644"/>
    <w:link w:val="636"/>
    <w:uiPriority w:val="9"/>
    <w:rPr>
      <w:rFonts w:ascii="Arial" w:hAnsi="Arial" w:eastAsia="Arial" w:cs="Arial"/>
      <w:sz w:val="34"/>
    </w:rPr>
  </w:style>
  <w:style w:type="character" w:styleId="649" w:customStyle="1">
    <w:name w:val="Заголовок 3 Знак"/>
    <w:basedOn w:val="644"/>
    <w:link w:val="637"/>
    <w:uiPriority w:val="9"/>
    <w:rPr>
      <w:rFonts w:ascii="Arial" w:hAnsi="Arial" w:eastAsia="Arial" w:cs="Arial"/>
      <w:sz w:val="30"/>
      <w:szCs w:val="30"/>
    </w:rPr>
  </w:style>
  <w:style w:type="character" w:styleId="650" w:customStyle="1">
    <w:name w:val="Заголовок 4 Знак"/>
    <w:basedOn w:val="644"/>
    <w:link w:val="63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 w:customStyle="1">
    <w:name w:val="Заголовок 5 Знак"/>
    <w:basedOn w:val="644"/>
    <w:link w:val="63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 w:customStyle="1">
    <w:name w:val="Заголовок 6 Знак"/>
    <w:basedOn w:val="644"/>
    <w:link w:val="64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 w:customStyle="1">
    <w:name w:val="Заголовок 7 Знак"/>
    <w:basedOn w:val="644"/>
    <w:link w:val="6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 w:customStyle="1">
    <w:name w:val="Заголовок 8 Знак"/>
    <w:basedOn w:val="644"/>
    <w:link w:val="64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 w:customStyle="1">
    <w:name w:val="Заголовок 9 Знак"/>
    <w:basedOn w:val="644"/>
    <w:link w:val="643"/>
    <w:uiPriority w:val="9"/>
    <w:rPr>
      <w:rFonts w:ascii="Arial" w:hAnsi="Arial" w:eastAsia="Arial" w:cs="Arial"/>
      <w:i/>
      <w:iCs/>
      <w:sz w:val="21"/>
      <w:szCs w:val="21"/>
    </w:rPr>
  </w:style>
  <w:style w:type="paragraph" w:styleId="656">
    <w:name w:val="List Paragraph"/>
    <w:basedOn w:val="634"/>
    <w:uiPriority w:val="34"/>
    <w:qFormat/>
    <w:pPr>
      <w:contextualSpacing/>
      <w:ind w:left="720"/>
    </w:pPr>
  </w:style>
  <w:style w:type="paragraph" w:styleId="657">
    <w:name w:val="No Spacing"/>
    <w:uiPriority w:val="1"/>
    <w:qFormat/>
    <w:pPr>
      <w:spacing w:after="0" w:line="240" w:lineRule="auto"/>
    </w:pPr>
  </w:style>
  <w:style w:type="paragraph" w:styleId="658">
    <w:name w:val="Title"/>
    <w:basedOn w:val="634"/>
    <w:next w:val="634"/>
    <w:link w:val="659"/>
    <w:uiPriority w:val="10"/>
    <w:qFormat/>
    <w:pPr>
      <w:contextualSpacing/>
      <w:spacing w:before="300"/>
    </w:pPr>
    <w:rPr>
      <w:sz w:val="48"/>
      <w:szCs w:val="48"/>
    </w:rPr>
  </w:style>
  <w:style w:type="character" w:styleId="659" w:customStyle="1">
    <w:name w:val="Заголовок Знак"/>
    <w:basedOn w:val="644"/>
    <w:link w:val="658"/>
    <w:uiPriority w:val="10"/>
    <w:rPr>
      <w:sz w:val="48"/>
      <w:szCs w:val="48"/>
    </w:rPr>
  </w:style>
  <w:style w:type="paragraph" w:styleId="660">
    <w:name w:val="Subtitle"/>
    <w:basedOn w:val="634"/>
    <w:next w:val="634"/>
    <w:link w:val="661"/>
    <w:uiPriority w:val="11"/>
    <w:qFormat/>
    <w:pPr>
      <w:spacing w:before="200"/>
    </w:pPr>
    <w:rPr>
      <w:sz w:val="24"/>
      <w:szCs w:val="24"/>
    </w:rPr>
  </w:style>
  <w:style w:type="character" w:styleId="661" w:customStyle="1">
    <w:name w:val="Подзаголовок Знак"/>
    <w:basedOn w:val="644"/>
    <w:link w:val="660"/>
    <w:uiPriority w:val="11"/>
    <w:rPr>
      <w:sz w:val="24"/>
      <w:szCs w:val="24"/>
    </w:rPr>
  </w:style>
  <w:style w:type="paragraph" w:styleId="662">
    <w:name w:val="Quote"/>
    <w:basedOn w:val="634"/>
    <w:next w:val="634"/>
    <w:link w:val="663"/>
    <w:uiPriority w:val="29"/>
    <w:qFormat/>
    <w:pPr>
      <w:ind w:left="720" w:right="720"/>
    </w:pPr>
    <w:rPr>
      <w:i/>
    </w:rPr>
  </w:style>
  <w:style w:type="character" w:styleId="663" w:customStyle="1">
    <w:name w:val="Цитата 2 Знак"/>
    <w:link w:val="662"/>
    <w:uiPriority w:val="29"/>
    <w:rPr>
      <w:i/>
    </w:rPr>
  </w:style>
  <w:style w:type="paragraph" w:styleId="664">
    <w:name w:val="Intense Quote"/>
    <w:basedOn w:val="634"/>
    <w:next w:val="634"/>
    <w:link w:val="6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5" w:customStyle="1">
    <w:name w:val="Выделенная цитата Знак"/>
    <w:link w:val="664"/>
    <w:uiPriority w:val="30"/>
    <w:rPr>
      <w:i/>
    </w:rPr>
  </w:style>
  <w:style w:type="paragraph" w:styleId="666">
    <w:name w:val="Header"/>
    <w:basedOn w:val="634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 w:customStyle="1">
    <w:name w:val="Верхний колонтитул Знак"/>
    <w:basedOn w:val="644"/>
    <w:link w:val="666"/>
    <w:uiPriority w:val="99"/>
  </w:style>
  <w:style w:type="paragraph" w:styleId="668">
    <w:name w:val="Footer"/>
    <w:basedOn w:val="634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 w:customStyle="1">
    <w:name w:val="Footer Char"/>
    <w:basedOn w:val="644"/>
    <w:uiPriority w:val="99"/>
  </w:style>
  <w:style w:type="paragraph" w:styleId="670">
    <w:name w:val="Caption"/>
    <w:basedOn w:val="634"/>
    <w:next w:val="63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71" w:customStyle="1">
    <w:name w:val="Нижний колонтитул Знак"/>
    <w:link w:val="668"/>
    <w:uiPriority w:val="99"/>
  </w:style>
  <w:style w:type="table" w:styleId="672">
    <w:name w:val="Table Grid"/>
    <w:basedOn w:val="64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73" w:customStyle="1">
    <w:name w:val="Table Grid Light"/>
    <w:basedOn w:val="64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74" w:customStyle="1">
    <w:name w:val="Таблица простая 11"/>
    <w:basedOn w:val="64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 w:customStyle="1">
    <w:name w:val="Таблица простая 21"/>
    <w:basedOn w:val="64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 w:customStyle="1">
    <w:name w:val="Таблица простая 3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 w:customStyle="1">
    <w:name w:val="Таблица простая 4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 w:customStyle="1">
    <w:name w:val="Таблица простая 5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 w:customStyle="1">
    <w:name w:val="Таблица-сетка 1 светл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 w:customStyle="1">
    <w:name w:val="Grid Table 1 Light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Grid Table 1 Light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Grid Table 1 Light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 w:customStyle="1">
    <w:name w:val="Grid Table 1 Light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 w:customStyle="1">
    <w:name w:val="Grid Table 1 Light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 w:customStyle="1">
    <w:name w:val="Grid Table 1 Light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Таблица-сетка 2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 w:customStyle="1">
    <w:name w:val="Grid Table 2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 w:customStyle="1">
    <w:name w:val="Grid Table 2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2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 w:customStyle="1">
    <w:name w:val="Grid Table 2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 w:customStyle="1">
    <w:name w:val="Grid Table 2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 w:customStyle="1">
    <w:name w:val="Grid Table 2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 w:customStyle="1">
    <w:name w:val="Таблица-сетка 3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 w:customStyle="1">
    <w:name w:val="Grid Table 3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3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Grid Table 3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Grid Table 3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3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 w:customStyle="1">
    <w:name w:val="Grid Table 3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Таблица-сетка 41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 w:customStyle="1">
    <w:name w:val="Grid Table 4 - Accent 1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02" w:customStyle="1">
    <w:name w:val="Grid Table 4 - Accent 2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03" w:customStyle="1">
    <w:name w:val="Grid Table 4 - Accent 3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04" w:customStyle="1">
    <w:name w:val="Grid Table 4 - Accent 4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05" w:customStyle="1">
    <w:name w:val="Grid Table 4 - Accent 5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06" w:customStyle="1">
    <w:name w:val="Grid Table 4 - Accent 6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07" w:customStyle="1">
    <w:name w:val="Таблица-сетка 5 тем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Grid Table 5 Dark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09" w:customStyle="1">
    <w:name w:val="Grid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10" w:customStyle="1">
    <w:name w:val="Grid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11" w:customStyle="1">
    <w:name w:val="Grid Table 5 Dark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12" w:customStyle="1">
    <w:name w:val="Grid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13" w:customStyle="1">
    <w:name w:val="Grid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14" w:customStyle="1">
    <w:name w:val="Таблица-сетка 6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5" w:customStyle="1">
    <w:name w:val="Grid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16" w:customStyle="1">
    <w:name w:val="Grid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17" w:customStyle="1">
    <w:name w:val="Grid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18" w:customStyle="1">
    <w:name w:val="Grid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19" w:customStyle="1">
    <w:name w:val="Grid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0" w:customStyle="1">
    <w:name w:val="Grid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1" w:customStyle="1">
    <w:name w:val="Таблица-сетка 7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Список-таблица 1 светлая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List Table 1 Light - Accent 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List Table 1 Light - Accent 2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List Table 1 Light - Accent 3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List Table 1 Light - Accent 4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List Table 1 Light - Accent 5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List Table 1 Light - Accent 6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Список-таблица 2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List Table 2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37" w:customStyle="1">
    <w:name w:val="List Table 2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38" w:customStyle="1">
    <w:name w:val="List Table 2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39" w:customStyle="1">
    <w:name w:val="List Table 2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40" w:customStyle="1">
    <w:name w:val="List Table 2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41" w:customStyle="1">
    <w:name w:val="List Table 2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42" w:customStyle="1">
    <w:name w:val="Список-таблица 3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List Table 3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List Table 3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3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3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3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3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Список-таблица 4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4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4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4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List Table 4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List Table 4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List Table 4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Список-таблица 5 тем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7" w:customStyle="1">
    <w:name w:val="List Table 5 Dark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8" w:customStyle="1">
    <w:name w:val="List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9" w:customStyle="1">
    <w:name w:val="List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0" w:customStyle="1">
    <w:name w:val="List Table 5 Dark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1" w:customStyle="1">
    <w:name w:val="List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2" w:customStyle="1">
    <w:name w:val="List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3" w:customStyle="1">
    <w:name w:val="Список-таблица 6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4" w:customStyle="1">
    <w:name w:val="List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65" w:customStyle="1">
    <w:name w:val="List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List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67" w:customStyle="1">
    <w:name w:val="List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List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69" w:customStyle="1">
    <w:name w:val="List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70" w:customStyle="1">
    <w:name w:val="Список-таблица 7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ned - Accent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78" w:customStyle="1">
    <w:name w:val="Lined - Accent 1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79" w:customStyle="1">
    <w:name w:val="Lined - Accent 2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0" w:customStyle="1">
    <w:name w:val="Lined - Accent 3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1" w:customStyle="1">
    <w:name w:val="Lined - Accent 4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2" w:customStyle="1">
    <w:name w:val="Lined - Accent 5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83" w:customStyle="1">
    <w:name w:val="Lined - Accent 6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84" w:customStyle="1">
    <w:name w:val="Bordered &amp; Lined - Accent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85" w:customStyle="1">
    <w:name w:val="Bordered &amp; Lined - Accent 1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86" w:customStyle="1">
    <w:name w:val="Bordered &amp; Lined - Accent 2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7" w:customStyle="1">
    <w:name w:val="Bordered &amp; Lined - Accent 3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8" w:customStyle="1">
    <w:name w:val="Bordered &amp; Lined - Accent 4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9" w:customStyle="1">
    <w:name w:val="Bordered &amp; Lined - Accent 5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90" w:customStyle="1">
    <w:name w:val="Bordered &amp; Lined - Accent 6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91" w:customStyle="1">
    <w:name w:val="Bordered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792" w:customStyle="1">
    <w:name w:val="Bordered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793" w:customStyle="1">
    <w:name w:val="Bordered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794" w:customStyle="1">
    <w:name w:val="Bordered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795" w:customStyle="1">
    <w:name w:val="Bordered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796" w:customStyle="1">
    <w:name w:val="Bordered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797" w:customStyle="1">
    <w:name w:val="Bordered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634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 w:customStyle="1">
    <w:name w:val="Текст сноски Знак"/>
    <w:link w:val="799"/>
    <w:uiPriority w:val="99"/>
    <w:rPr>
      <w:sz w:val="18"/>
    </w:rPr>
  </w:style>
  <w:style w:type="character" w:styleId="801">
    <w:name w:val="footnote reference"/>
    <w:basedOn w:val="644"/>
    <w:uiPriority w:val="99"/>
    <w:unhideWhenUsed/>
    <w:rPr>
      <w:vertAlign w:val="superscript"/>
    </w:rPr>
  </w:style>
  <w:style w:type="paragraph" w:styleId="802">
    <w:name w:val="endnote text"/>
    <w:basedOn w:val="634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 w:customStyle="1">
    <w:name w:val="Текст концевой сноски Знак"/>
    <w:link w:val="802"/>
    <w:uiPriority w:val="99"/>
    <w:rPr>
      <w:sz w:val="20"/>
    </w:rPr>
  </w:style>
  <w:style w:type="character" w:styleId="804">
    <w:name w:val="endnote reference"/>
    <w:basedOn w:val="644"/>
    <w:uiPriority w:val="99"/>
    <w:semiHidden/>
    <w:unhideWhenUsed/>
    <w:rPr>
      <w:vertAlign w:val="superscript"/>
    </w:rPr>
  </w:style>
  <w:style w:type="paragraph" w:styleId="805">
    <w:name w:val="toc 1"/>
    <w:basedOn w:val="634"/>
    <w:next w:val="634"/>
    <w:uiPriority w:val="39"/>
    <w:unhideWhenUsed/>
    <w:pPr>
      <w:spacing w:after="57"/>
    </w:pPr>
  </w:style>
  <w:style w:type="paragraph" w:styleId="806">
    <w:name w:val="toc 2"/>
    <w:basedOn w:val="634"/>
    <w:next w:val="634"/>
    <w:uiPriority w:val="39"/>
    <w:unhideWhenUsed/>
    <w:pPr>
      <w:ind w:left="283"/>
      <w:spacing w:after="57"/>
    </w:pPr>
  </w:style>
  <w:style w:type="paragraph" w:styleId="807">
    <w:name w:val="toc 3"/>
    <w:basedOn w:val="634"/>
    <w:next w:val="634"/>
    <w:uiPriority w:val="39"/>
    <w:unhideWhenUsed/>
    <w:pPr>
      <w:ind w:left="567"/>
      <w:spacing w:after="57"/>
    </w:pPr>
  </w:style>
  <w:style w:type="paragraph" w:styleId="808">
    <w:name w:val="toc 4"/>
    <w:basedOn w:val="634"/>
    <w:next w:val="634"/>
    <w:uiPriority w:val="39"/>
    <w:unhideWhenUsed/>
    <w:pPr>
      <w:ind w:left="850"/>
      <w:spacing w:after="57"/>
    </w:pPr>
  </w:style>
  <w:style w:type="paragraph" w:styleId="809">
    <w:name w:val="toc 5"/>
    <w:basedOn w:val="634"/>
    <w:next w:val="634"/>
    <w:uiPriority w:val="39"/>
    <w:unhideWhenUsed/>
    <w:pPr>
      <w:ind w:left="1134"/>
      <w:spacing w:after="57"/>
    </w:pPr>
  </w:style>
  <w:style w:type="paragraph" w:styleId="810">
    <w:name w:val="toc 6"/>
    <w:basedOn w:val="634"/>
    <w:next w:val="634"/>
    <w:uiPriority w:val="39"/>
    <w:unhideWhenUsed/>
    <w:pPr>
      <w:ind w:left="1417"/>
      <w:spacing w:after="57"/>
    </w:pPr>
  </w:style>
  <w:style w:type="paragraph" w:styleId="811">
    <w:name w:val="toc 7"/>
    <w:basedOn w:val="634"/>
    <w:next w:val="634"/>
    <w:uiPriority w:val="39"/>
    <w:unhideWhenUsed/>
    <w:pPr>
      <w:ind w:left="1701"/>
      <w:spacing w:after="57"/>
    </w:pPr>
  </w:style>
  <w:style w:type="paragraph" w:styleId="812">
    <w:name w:val="toc 8"/>
    <w:basedOn w:val="634"/>
    <w:next w:val="634"/>
    <w:uiPriority w:val="39"/>
    <w:unhideWhenUsed/>
    <w:pPr>
      <w:ind w:left="1984"/>
      <w:spacing w:after="57"/>
    </w:pPr>
  </w:style>
  <w:style w:type="paragraph" w:styleId="813">
    <w:name w:val="toc 9"/>
    <w:basedOn w:val="634"/>
    <w:next w:val="634"/>
    <w:uiPriority w:val="39"/>
    <w:unhideWhenUsed/>
    <w:pPr>
      <w:ind w:left="2268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634"/>
    <w:next w:val="634"/>
    <w:uiPriority w:val="99"/>
    <w:unhideWhenUsed/>
    <w:pPr>
      <w:spacing w:after="0"/>
    </w:pPr>
  </w:style>
  <w:style w:type="paragraph" w:styleId="816" w:customStyle="1">
    <w:name w:val="Standard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817" w:customStyle="1">
    <w:name w:val="ПодписьСогл_дол+ФИО"/>
    <w:basedOn w:val="634"/>
    <w:pPr>
      <w:spacing w:after="120" w:line="240" w:lineRule="auto"/>
      <w:tabs>
        <w:tab w:val="right" w:pos="10035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818" w:customStyle="1">
    <w:name w:val="Содержимое таблицы"/>
    <w:basedOn w:val="816"/>
    <w:qFormat/>
    <w:pPr>
      <w:jc w:val="both"/>
      <w:widowControl w:val="off"/>
      <w:suppressLineNumbers/>
    </w:pPr>
    <w:rPr>
      <w:rFonts w:eastAsia="Lucida Sans Unicode" w:cs="Mangal"/>
      <w:sz w:val="28"/>
      <w:szCs w:val="24"/>
      <w:lang w:bidi="hi-IN"/>
    </w:rPr>
  </w:style>
  <w:style w:type="paragraph" w:styleId="819" w:customStyle="1">
    <w:name w:val="Текст шапки"/>
    <w:basedOn w:val="634"/>
    <w:qFormat/>
    <w:pPr>
      <w:jc w:val="center"/>
      <w:spacing w:after="0" w:line="240" w:lineRule="auto"/>
      <w:widowControl w:val="off"/>
    </w:pPr>
    <w:rPr>
      <w:rFonts w:ascii="Times New Roman" w:hAnsi="Times New Roman" w:eastAsia="Lucida Sans Unicode" w:cs="Mangal"/>
      <w:b/>
      <w:bCs/>
      <w:sz w:val="30"/>
      <w:szCs w:val="30"/>
      <w:lang w:eastAsia="zh-CN" w:bidi="hi-IN"/>
    </w:rPr>
  </w:style>
  <w:style w:type="paragraph" w:styleId="820">
    <w:name w:val="Balloon Text"/>
    <w:basedOn w:val="634"/>
    <w:link w:val="82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21" w:customStyle="1">
    <w:name w:val="Текст выноски Знак"/>
    <w:basedOn w:val="644"/>
    <w:link w:val="820"/>
    <w:uiPriority w:val="99"/>
    <w:semiHidden/>
    <w:rPr>
      <w:rFonts w:ascii="Segoe UI" w:hAnsi="Segoe UI" w:cs="Segoe UI"/>
      <w:sz w:val="18"/>
      <w:szCs w:val="18"/>
    </w:rPr>
  </w:style>
  <w:style w:type="character" w:styleId="1_740" w:customStyle="1">
    <w:name w:val="Основной шрифт абзаца2"/>
  </w:style>
  <w:style w:type="character" w:styleId="1_741" w:customStyle="1">
    <w:name w:val="Основной шрифт абзаца1"/>
  </w:style>
  <w:style w:type="paragraph" w:styleId="1_744" w:customStyle="1">
    <w:name w:val="ConsPlusDocList"/>
    <w:next w:val="636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ja-JP" w:bidi="fa-IR"/>
      <w14:ligatures w14:val="none"/>
    </w:rPr>
  </w:style>
  <w:style w:type="paragraph" w:styleId="1_742" w:customStyle="1">
    <w:name w:val="Body Text"/>
    <w:basedOn w:val="636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ja-JP" w:bidi="fa-IR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68C2-38D1-4D86-83EB-FE52713A3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Семенова</dc:creator>
  <cp:revision>12</cp:revision>
  <dcterms:created xsi:type="dcterms:W3CDTF">2025-12-10T08:38:00Z</dcterms:created>
  <dcterms:modified xsi:type="dcterms:W3CDTF">2026-04-20T09:18:19Z</dcterms:modified>
</cp:coreProperties>
</file>