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19"/>
      </w:pPr>
      <w:r>
        <w:t xml:space="preserve">ДЕПАРТАМЕНТ ВЕТЕРИНАРИИ</w:t>
      </w:r>
      <w:r>
        <w:br/>
        <w:t xml:space="preserve">ТОМСКОЙ ОБЛАСТИ</w:t>
      </w:r>
      <w:r>
        <w:br/>
      </w:r>
      <w:r>
        <w:br/>
        <w:t xml:space="preserve">РАСПОРЯЖЕНИЕ</w:t>
      </w:r>
      <w:r/>
    </w:p>
    <w:p>
      <w:pPr>
        <w:pStyle w:val="816"/>
        <w:tabs>
          <w:tab w:val="right" w:pos="9930" w:leader="none"/>
        </w:tabs>
      </w:pPr>
      <w:r/>
      <w:r/>
    </w:p>
    <w:p>
      <w:pPr>
        <w:pStyle w:val="816"/>
        <w:tabs>
          <w:tab w:val="right" w:pos="9930" w:leader="none"/>
        </w:tabs>
      </w:pPr>
      <w:r/>
      <w:r/>
    </w:p>
    <w:tbl>
      <w:tblPr>
        <w:tblW w:w="9593" w:type="dxa"/>
        <w:tblInd w:w="100" w:type="dxa"/>
        <w:tblBorders>
          <w:bottom w:val="single" w:color="000000" w:sz="4" w:space="0"/>
          <w:insideH w:val="single" w:color="000000" w:sz="4" w:space="0"/>
        </w:tblBorders>
        <w:tblCellMar>
          <w:left w:w="55" w:type="dxa"/>
          <w:top w:w="55" w:type="dxa"/>
          <w:right w:w="55" w:type="dxa"/>
          <w:bottom w:w="55" w:type="dxa"/>
        </w:tblCellMar>
        <w:tblLook w:val="04A0" w:firstRow="1" w:lastRow="0" w:firstColumn="1" w:lastColumn="0" w:noHBand="0" w:noVBand="1"/>
      </w:tblPr>
      <w:tblGrid>
        <w:gridCol w:w="2592"/>
        <w:gridCol w:w="4900"/>
        <w:gridCol w:w="386"/>
        <w:gridCol w:w="1391"/>
        <w:gridCol w:w="324"/>
      </w:tblGrid>
      <w:tr>
        <w:trPr>
          <w:trHeight w:val="313"/>
        </w:trPr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2592" w:type="dxa"/>
            <w:textDirection w:val="lrTb"/>
            <w:noWrap w:val="false"/>
          </w:tcPr>
          <w:p>
            <w:pPr>
              <w:pStyle w:val="818"/>
              <w:jc w:val="center"/>
            </w:pPr>
            <w:r>
              <w:t xml:space="preserve">11.12.2025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4900" w:type="dxa"/>
            <w:textDirection w:val="lrTb"/>
            <w:noWrap w:val="false"/>
          </w:tcPr>
          <w:p>
            <w:pPr>
              <w:pStyle w:val="818"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86" w:type="dxa"/>
            <w:textDirection w:val="lrTb"/>
            <w:noWrap w:val="false"/>
          </w:tcPr>
          <w:p>
            <w:pPr>
              <w:pStyle w:val="816"/>
              <w:tabs>
                <w:tab w:val="right" w:pos="9930" w:leader="none"/>
              </w:tabs>
            </w:pPr>
            <w:r>
              <w:t xml:space="preserve">№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391" w:type="dxa"/>
            <w:textDirection w:val="lrTb"/>
            <w:noWrap w:val="false"/>
          </w:tcPr>
          <w:p>
            <w:pPr>
              <w:pStyle w:val="818"/>
            </w:pPr>
            <w:r>
              <w:t xml:space="preserve">20-р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24" w:type="dxa"/>
            <w:textDirection w:val="lrTb"/>
            <w:noWrap w:val="false"/>
          </w:tcPr>
          <w:p>
            <w:pPr>
              <w:pStyle w:val="818"/>
            </w:pPr>
            <w:r/>
            <w:r/>
          </w:p>
        </w:tc>
      </w:tr>
      <w:tr>
        <w:trPr>
          <w:trHeight w:val="862"/>
        </w:trPr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593" w:type="dxa"/>
            <w:textDirection w:val="lrTb"/>
            <w:noWrap w:val="false"/>
          </w:tcPr>
          <w:p>
            <w:pPr>
              <w:pStyle w:val="818"/>
              <w:jc w:val="center"/>
            </w:pPr>
            <w:r/>
            <w:r/>
          </w:p>
        </w:tc>
      </w:tr>
      <w:tr>
        <w:trPr>
          <w:trHeight w:val="626"/>
        </w:trPr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593" w:type="dxa"/>
            <w:textDirection w:val="lrTb"/>
            <w:noWrap w:val="false"/>
          </w:tcPr>
          <w:p>
            <w:pPr>
              <w:pStyle w:val="818"/>
              <w:jc w:val="center"/>
              <w:rPr>
                <w:rFonts w:ascii="PT Astra Serif" w:hAnsi="PT Astra Serif" w:cs="PT Astra Serif"/>
                <w:szCs w:val="28"/>
              </w:rPr>
            </w:pPr>
            <w:r>
              <w:rPr>
                <w:rFonts w:ascii="PT Astra Serif" w:hAnsi="PT Astra Serif" w:cs="PT Astra Serif"/>
                <w:szCs w:val="28"/>
              </w:rPr>
              <w:t xml:space="preserve">О</w:t>
            </w:r>
            <w:r>
              <w:rPr>
                <w:rFonts w:ascii="PT Astra Serif" w:hAnsi="PT Astra Serif" w:cs="PT Astra Serif"/>
                <w:szCs w:val="28"/>
              </w:rPr>
              <w:t xml:space="preserve">б утверждении комплексного плана мероприятий по ликвидации эпизоотического очага бешенства на  </w:t>
            </w:r>
            <w:r>
              <w:rPr>
                <w:rFonts w:ascii="PT Astra Serif" w:hAnsi="PT Astra Serif" w:cs="PT Astra Serif"/>
                <w:szCs w:val="28"/>
              </w:rPr>
              <w:t xml:space="preserve">отдельной территории</w:t>
            </w:r>
            <w:r>
              <w:rPr>
                <w:rFonts w:ascii="PT Astra Serif" w:hAnsi="PT Astra Serif" w:cs="PT Astra Serif"/>
                <w:szCs w:val="28"/>
              </w:rPr>
              <w:t xml:space="preserve"> </w:t>
            </w:r>
            <w:r>
              <w:rPr>
                <w:rFonts w:ascii="PT Astra Serif" w:hAnsi="PT Astra Serif" w:cs="PT Astra Serif"/>
              </w:rPr>
            </w:r>
            <w:r/>
          </w:p>
          <w:p>
            <w:pPr>
              <w:pStyle w:val="818"/>
              <w:jc w:val="center"/>
              <w:rPr>
                <w:rFonts w:ascii="PT Astra Serif" w:hAnsi="PT Astra Serif" w:cs="PT Astra Serif"/>
                <w:szCs w:val="28"/>
              </w:rPr>
            </w:pPr>
            <w:r>
              <w:rPr>
                <w:rFonts w:ascii="PT Astra Serif" w:hAnsi="PT Astra Serif" w:cs="PT Astra Serif"/>
                <w:szCs w:val="28"/>
              </w:rPr>
              <w:t xml:space="preserve">Томского</w:t>
            </w:r>
            <w:r>
              <w:rPr>
                <w:rFonts w:ascii="PT Astra Serif" w:hAnsi="PT Astra Serif" w:cs="PT Astra Serif"/>
                <w:szCs w:val="28"/>
              </w:rPr>
              <w:t xml:space="preserve"> района Томской области</w:t>
            </w:r>
            <w:r>
              <w:rPr>
                <w:rFonts w:ascii="PT Astra Serif" w:hAnsi="PT Astra Serif" w:cs="PT Astra Serif"/>
              </w:rPr>
            </w:r>
            <w:r/>
          </w:p>
        </w:tc>
      </w:tr>
    </w:tbl>
    <w:p>
      <w:pPr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  <w:r/>
    </w:p>
    <w:p>
      <w:pPr>
        <w:pStyle w:val="816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  <w:lang w:eastAsia="ar-SA"/>
        </w:rPr>
        <w:t xml:space="preserve">В соответствии со статьями 3</w:t>
      </w:r>
      <w:r>
        <w:rPr>
          <w:rFonts w:ascii="PT Astra Serif" w:hAnsi="PT Astra Serif" w:cs="PT Astra Serif"/>
          <w:sz w:val="28"/>
          <w:szCs w:val="28"/>
          <w:vertAlign w:val="superscript"/>
          <w:lang w:eastAsia="ar-SA"/>
        </w:rPr>
        <w:t xml:space="preserve">1</w:t>
      </w:r>
      <w:r>
        <w:rPr>
          <w:rFonts w:ascii="PT Astra Serif" w:hAnsi="PT Astra Serif" w:cs="PT Astra Serif"/>
          <w:sz w:val="28"/>
          <w:szCs w:val="28"/>
          <w:lang w:eastAsia="ar-SA"/>
        </w:rPr>
        <w:t xml:space="preserve">, 17 Закона Российс</w:t>
      </w:r>
      <w:r>
        <w:rPr>
          <w:rFonts w:ascii="PT Astra Serif" w:hAnsi="PT Astra Serif" w:cs="PT Astra Serif"/>
          <w:sz w:val="28"/>
          <w:szCs w:val="28"/>
          <w:lang w:eastAsia="ar-SA"/>
        </w:rPr>
        <w:t xml:space="preserve">кой Федерации от </w:t>
        <w:br/>
        <w:t xml:space="preserve">14 мая 1993 года № 4979-1 «О ветеринарии», </w:t>
      </w:r>
      <w:r>
        <w:rPr>
          <w:rFonts w:ascii="PT Astra Serif" w:hAnsi="PT Astra Serif" w:cs="PT Astra Serif"/>
          <w:sz w:val="28"/>
          <w:szCs w:val="28"/>
        </w:rPr>
        <w:t xml:space="preserve">приказом Министерства сельского хозяйства Российской Федерации</w:t>
      </w:r>
      <w:r>
        <w:rPr>
          <w:rFonts w:ascii="PT Astra Serif" w:hAnsi="PT Astra Serif" w:cs="PT Astra Serif"/>
          <w:sz w:val="28"/>
          <w:szCs w:val="28"/>
          <w:lang w:eastAsia="ar-SA"/>
        </w:rPr>
        <w:t xml:space="preserve"> 19.12.2011№ 476 «Об утверждении перечня заразных, в том числе особо опасных болезней животных по которым могут устанавливаться ограничительные мероприятия (карантин)», </w:t>
      </w:r>
      <w:r>
        <w:rPr>
          <w:rFonts w:ascii="PT Astra Serif" w:hAnsi="PT Astra Serif" w:cs="PT Astra Serif"/>
          <w:sz w:val="28"/>
          <w:szCs w:val="28"/>
        </w:rPr>
        <w:t xml:space="preserve">приказом Министерства сельского хозяйства Российской Федерации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  <w:t xml:space="preserve">от 25 ноября 2020 года № 705</w:t>
      </w:r>
      <w:r>
        <w:rPr>
          <w:rFonts w:ascii="PT Astra Serif" w:hAnsi="PT Astra Serif" w:cs="PT Astra Serif"/>
          <w:sz w:val="28"/>
          <w:szCs w:val="28"/>
        </w:rPr>
        <w:t xml:space="preserve"> «Об утверждении </w:t>
      </w:r>
      <w:r>
        <w:rPr>
          <w:rFonts w:ascii="PT Astra Serif" w:hAnsi="PT Astra Serif" w:cs="PT Astra Serif"/>
          <w:sz w:val="28"/>
          <w:szCs w:val="28"/>
        </w:rPr>
        <w:t xml:space="preserve">Ветеринарных</w:t>
      </w:r>
      <w:r>
        <w:rPr>
          <w:rFonts w:ascii="PT Astra Serif" w:hAnsi="PT Astra Serif" w:cs="PT Astra Serif"/>
          <w:sz w:val="28"/>
          <w:szCs w:val="28"/>
        </w:rPr>
        <w:t xml:space="preserve"> правил</w:t>
      </w:r>
      <w:r>
        <w:rPr>
          <w:rFonts w:ascii="PT Astra Serif" w:hAnsi="PT Astra Serif" w:cs="PT Astra Serif"/>
          <w:sz w:val="28"/>
          <w:szCs w:val="28"/>
        </w:rPr>
        <w:t xml:space="preserve"> осуществления профилактических, диагностических, ограничительных и иных мероприятий, установления и отмены карантина и иных ограничений, направленных на предотвращение распространения и ликвидацию очагов бешенства»</w:t>
      </w:r>
      <w:r>
        <w:rPr>
          <w:rFonts w:ascii="PT Astra Serif" w:hAnsi="PT Astra Serif" w:cs="PT Astra Serif"/>
          <w:sz w:val="28"/>
          <w:szCs w:val="28"/>
        </w:rPr>
        <w:t xml:space="preserve">, </w:t>
      </w:r>
      <w:r>
        <w:rPr>
          <w:rFonts w:ascii="PT Astra Serif" w:hAnsi="PT Astra Serif" w:cs="PT Astra Serif"/>
          <w:sz w:val="28"/>
          <w:szCs w:val="28"/>
          <w:lang w:eastAsia="ar-SA"/>
        </w:rPr>
        <w:t xml:space="preserve">статьей 4 Закона Томской области от 12 октября 2005 год</w:t>
      </w:r>
      <w:r>
        <w:rPr>
          <w:rFonts w:ascii="PT Astra Serif" w:hAnsi="PT Astra Serif" w:cs="PT Astra Serif"/>
          <w:sz w:val="28"/>
          <w:szCs w:val="28"/>
          <w:lang w:eastAsia="ar-SA"/>
        </w:rPr>
        <w:t xml:space="preserve">а </w:t>
      </w:r>
      <w:r>
        <w:rPr>
          <w:rFonts w:ascii="PT Astra Serif" w:hAnsi="PT Astra Serif" w:cs="PT Astra Serif"/>
          <w:sz w:val="28"/>
          <w:szCs w:val="28"/>
          <w:lang w:eastAsia="ar-SA"/>
        </w:rPr>
        <w:t xml:space="preserve">№ 182-ОЗ «Об обеспечении эпизоотического и ветеринарно-санитарного благополучия в Томской области» на основании </w:t>
      </w:r>
      <w:r>
        <w:rPr>
          <w:rFonts w:ascii="PT Astra Serif" w:hAnsi="PT Astra Serif" w:cs="PT Astra Serif"/>
          <w:sz w:val="28"/>
          <w:szCs w:val="28"/>
          <w:lang w:eastAsia="ar-SA"/>
        </w:rPr>
        <w:t xml:space="preserve">представления</w:t>
      </w:r>
      <w:r>
        <w:rPr>
          <w:rFonts w:ascii="PT Astra Serif" w:hAnsi="PT Astra Serif" w:cs="PT Astra Serif"/>
          <w:sz w:val="28"/>
          <w:szCs w:val="28"/>
          <w:lang w:eastAsia="ar-SA"/>
        </w:rPr>
        <w:t xml:space="preserve"> начальника</w:t>
      </w:r>
      <w:r>
        <w:rPr>
          <w:rFonts w:ascii="PT Astra Serif" w:hAnsi="PT Astra Serif" w:cs="PT Astra Serif"/>
          <w:sz w:val="28"/>
          <w:szCs w:val="28"/>
          <w:lang w:eastAsia="ar-SA"/>
        </w:rPr>
        <w:t xml:space="preserve"> областного государственного автономного учреждения </w:t>
      </w:r>
      <w:r>
        <w:rPr>
          <w:rFonts w:ascii="PT Astra Serif" w:hAnsi="PT Astra Serif" w:cs="PT Astra Serif"/>
          <w:sz w:val="28"/>
          <w:szCs w:val="28"/>
          <w:lang w:eastAsia="ar-SA"/>
        </w:rPr>
        <w:t xml:space="preserve">«</w:t>
      </w:r>
      <w:r>
        <w:rPr>
          <w:rFonts w:ascii="PT Astra Serif" w:hAnsi="PT Astra Serif" w:cs="PT Astra Serif"/>
          <w:sz w:val="28"/>
          <w:szCs w:val="28"/>
          <w:lang w:eastAsia="ar-SA"/>
        </w:rPr>
        <w:t xml:space="preserve">Томское</w:t>
      </w:r>
      <w:r>
        <w:rPr>
          <w:rFonts w:ascii="PT Astra Serif" w:hAnsi="PT Astra Serif" w:cs="PT Astra Serif"/>
          <w:sz w:val="28"/>
          <w:szCs w:val="28"/>
          <w:lang w:eastAsia="ar-SA"/>
        </w:rPr>
        <w:t xml:space="preserve"> рай</w:t>
      </w:r>
      <w:r>
        <w:rPr>
          <w:rFonts w:ascii="PT Astra Serif" w:hAnsi="PT Astra Serif" w:cs="PT Astra Serif"/>
          <w:sz w:val="28"/>
          <w:szCs w:val="28"/>
          <w:lang w:eastAsia="ar-SA"/>
        </w:rPr>
        <w:t xml:space="preserve">онное </w:t>
      </w:r>
      <w:r>
        <w:rPr>
          <w:rFonts w:ascii="PT Astra Serif" w:hAnsi="PT Astra Serif" w:cs="PT Astra Serif"/>
          <w:sz w:val="28"/>
          <w:szCs w:val="28"/>
          <w:lang w:eastAsia="ar-SA"/>
        </w:rPr>
        <w:t xml:space="preserve">вет</w:t>
      </w:r>
      <w:r>
        <w:rPr>
          <w:rFonts w:ascii="PT Astra Serif" w:hAnsi="PT Astra Serif" w:cs="PT Astra Serif"/>
          <w:sz w:val="28"/>
          <w:szCs w:val="28"/>
          <w:lang w:eastAsia="ar-SA"/>
        </w:rPr>
        <w:t xml:space="preserve">еринарное </w:t>
      </w:r>
      <w:r>
        <w:rPr>
          <w:rFonts w:ascii="PT Astra Serif" w:hAnsi="PT Astra Serif" w:cs="PT Astra Serif"/>
          <w:sz w:val="28"/>
          <w:szCs w:val="28"/>
          <w:lang w:eastAsia="ar-SA"/>
        </w:rPr>
        <w:t xml:space="preserve">управление» </w:t>
      </w:r>
      <w:r>
        <w:rPr>
          <w:rFonts w:ascii="PT Astra Serif" w:hAnsi="PT Astra Serif" w:cs="PT Astra Serif"/>
          <w:sz w:val="28"/>
          <w:szCs w:val="28"/>
          <w:lang w:eastAsia="ar-SA"/>
        </w:rPr>
        <w:t xml:space="preserve">от </w:t>
      </w:r>
      <w:r>
        <w:rPr>
          <w:rFonts w:ascii="PT Astra Serif" w:hAnsi="PT Astra Serif" w:cs="PT Astra Serif"/>
          <w:sz w:val="28"/>
          <w:szCs w:val="28"/>
          <w:lang w:eastAsia="ar-SA"/>
        </w:rPr>
        <w:t xml:space="preserve">10.</w:t>
      </w:r>
      <w:r>
        <w:rPr>
          <w:rFonts w:ascii="PT Astra Serif" w:hAnsi="PT Astra Serif" w:cs="PT Astra Serif"/>
          <w:sz w:val="28"/>
          <w:szCs w:val="28"/>
          <w:lang w:eastAsia="ar-SA"/>
        </w:rPr>
        <w:t xml:space="preserve">12</w:t>
      </w:r>
      <w:r>
        <w:rPr>
          <w:rFonts w:ascii="PT Astra Serif" w:hAnsi="PT Astra Serif" w:cs="PT Astra Serif"/>
          <w:sz w:val="28"/>
          <w:szCs w:val="28"/>
          <w:lang w:eastAsia="ar-SA"/>
        </w:rPr>
        <w:t xml:space="preserve">.202</w:t>
      </w:r>
      <w:r>
        <w:rPr>
          <w:rFonts w:ascii="PT Astra Serif" w:hAnsi="PT Astra Serif" w:cs="PT Astra Serif"/>
          <w:sz w:val="28"/>
          <w:szCs w:val="28"/>
          <w:lang w:eastAsia="ar-SA"/>
        </w:rPr>
        <w:t xml:space="preserve">5</w:t>
      </w:r>
      <w:r>
        <w:rPr>
          <w:rFonts w:ascii="PT Astra Serif" w:hAnsi="PT Astra Serif" w:cs="PT Astra Serif"/>
          <w:sz w:val="28"/>
          <w:szCs w:val="28"/>
          <w:lang w:eastAsia="ar-SA"/>
        </w:rPr>
        <w:t xml:space="preserve"> №</w:t>
      </w:r>
      <w:r>
        <w:rPr>
          <w:rFonts w:ascii="PT Astra Serif" w:hAnsi="PT Astra Serif" w:cs="PT Astra Serif"/>
          <w:sz w:val="28"/>
          <w:szCs w:val="28"/>
          <w:lang w:eastAsia="ar-SA"/>
        </w:rPr>
        <w:t xml:space="preserve">299</w:t>
      </w:r>
      <w:bookmarkStart w:id="0" w:name="_GoBack"/>
      <w:r>
        <w:rPr>
          <w:rFonts w:ascii="PT Astra Serif" w:hAnsi="PT Astra Serif" w:cs="PT Astra Serif"/>
        </w:rPr>
      </w:r>
      <w:bookmarkEnd w:id="0"/>
      <w:r>
        <w:rPr>
          <w:rFonts w:ascii="PT Astra Serif" w:hAnsi="PT Astra Serif" w:cs="PT Astra Serif"/>
          <w:sz w:val="28"/>
          <w:szCs w:val="28"/>
          <w:lang w:eastAsia="ar-SA"/>
        </w:rPr>
        <w:t xml:space="preserve">:</w:t>
      </w:r>
      <w:r>
        <w:rPr>
          <w:rFonts w:ascii="PT Astra Serif" w:hAnsi="PT Astra Serif" w:cs="PT Astra Serif"/>
          <w:sz w:val="28"/>
          <w:szCs w:val="28"/>
        </w:rPr>
      </w:r>
      <w:r/>
    </w:p>
    <w:p>
      <w:pPr>
        <w:pStyle w:val="816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1. Утвердить прилагаемый Комплексный план </w:t>
      </w:r>
      <w:r>
        <w:rPr>
          <w:rFonts w:ascii="PT Astra Serif" w:hAnsi="PT Astra Serif" w:cs="PT Astra Serif"/>
          <w:sz w:val="28"/>
          <w:szCs w:val="28"/>
        </w:rPr>
        <w:t xml:space="preserve">мероприятий </w:t>
      </w:r>
      <w:r>
        <w:rPr>
          <w:rFonts w:ascii="PT Astra Serif" w:hAnsi="PT Astra Serif" w:cs="PT Astra Serif"/>
          <w:sz w:val="28"/>
          <w:szCs w:val="28"/>
        </w:rPr>
        <w:t xml:space="preserve">по ликвидации эпизоотического очага</w:t>
      </w:r>
      <w:r>
        <w:rPr>
          <w:rFonts w:ascii="PT Astra Serif" w:hAnsi="PT Astra Serif" w:cs="PT Astra Serif"/>
          <w:sz w:val="28"/>
          <w:szCs w:val="28"/>
        </w:rPr>
        <w:t xml:space="preserve"> бешенства и предотвр</w:t>
      </w:r>
      <w:r>
        <w:rPr>
          <w:rFonts w:ascii="PT Astra Serif" w:hAnsi="PT Astra Serif" w:cs="PT Astra Serif"/>
          <w:sz w:val="28"/>
          <w:szCs w:val="28"/>
        </w:rPr>
        <w:t xml:space="preserve">ащения распрост</w:t>
      </w:r>
      <w:r>
        <w:rPr>
          <w:rFonts w:ascii="PT Astra Serif" w:hAnsi="PT Astra Serif" w:cs="PT Astra Serif"/>
          <w:sz w:val="28"/>
          <w:szCs w:val="28"/>
        </w:rPr>
        <w:t xml:space="preserve">ранения возбудителя бешенства в </w:t>
      </w:r>
      <w:r>
        <w:rPr>
          <w:rFonts w:ascii="PT Astra Serif" w:hAnsi="PT Astra Serif" w:cs="PT Astra Serif"/>
          <w:sz w:val="28"/>
          <w:szCs w:val="28"/>
        </w:rPr>
        <w:t xml:space="preserve">д</w:t>
      </w:r>
      <w:r>
        <w:rPr>
          <w:rFonts w:ascii="PT Astra Serif" w:hAnsi="PT Astra Serif" w:cs="PT Astra Serif"/>
          <w:sz w:val="28"/>
          <w:szCs w:val="28"/>
        </w:rPr>
        <w:t xml:space="preserve">. </w:t>
      </w:r>
      <w:r>
        <w:rPr>
          <w:rFonts w:ascii="PT Astra Serif" w:hAnsi="PT Astra Serif" w:cs="PT Astra Serif"/>
          <w:sz w:val="28"/>
          <w:szCs w:val="28"/>
        </w:rPr>
        <w:t xml:space="preserve">Кандинка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  <w:t xml:space="preserve">Томского</w:t>
      </w:r>
      <w:r>
        <w:rPr>
          <w:rFonts w:ascii="PT Astra Serif" w:hAnsi="PT Astra Serif" w:cs="PT Astra Serif"/>
          <w:sz w:val="28"/>
          <w:szCs w:val="28"/>
        </w:rPr>
        <w:t xml:space="preserve"> района Томской област</w:t>
      </w:r>
      <w:r>
        <w:rPr>
          <w:rFonts w:ascii="PT Astra Serif" w:hAnsi="PT Astra Serif" w:cs="PT Astra Serif"/>
          <w:sz w:val="28"/>
          <w:szCs w:val="28"/>
        </w:rPr>
        <w:t xml:space="preserve">и</w:t>
      </w:r>
      <w:r>
        <w:rPr>
          <w:rFonts w:ascii="PT Astra Serif" w:hAnsi="PT Astra Serif" w:cs="PT Astra Serif"/>
          <w:sz w:val="28"/>
          <w:szCs w:val="28"/>
        </w:rPr>
        <w:t xml:space="preserve">.</w:t>
      </w:r>
      <w:r>
        <w:rPr>
          <w:rFonts w:ascii="PT Astra Serif" w:hAnsi="PT Astra Serif" w:cs="PT Astra Serif"/>
        </w:rPr>
      </w:r>
      <w:r/>
    </w:p>
    <w:p>
      <w:pPr>
        <w:pStyle w:val="816"/>
        <w:ind w:firstLine="709"/>
        <w:jc w:val="both"/>
        <w:rPr>
          <w:rFonts w:ascii="PT Astra Serif" w:hAnsi="PT Astra Serif" w:cs="PT Astra Serif"/>
          <w:sz w:val="28"/>
        </w:rPr>
      </w:pPr>
      <w:r>
        <w:rPr>
          <w:rFonts w:ascii="PT Astra Serif" w:hAnsi="PT Astra Serif" w:cs="PT Astra Serif"/>
          <w:sz w:val="28"/>
          <w:szCs w:val="28"/>
        </w:rPr>
        <w:t xml:space="preserve">2. Комитету</w:t>
      </w:r>
      <w:r>
        <w:rPr>
          <w:rFonts w:ascii="PT Astra Serif" w:hAnsi="PT Astra Serif" w:cs="PT Astra Serif"/>
          <w:sz w:val="28"/>
          <w:szCs w:val="28"/>
        </w:rPr>
        <w:t xml:space="preserve"> правового и информационно-анали</w:t>
      </w:r>
      <w:r>
        <w:rPr>
          <w:rFonts w:ascii="PT Astra Serif" w:hAnsi="PT Astra Serif" w:cs="PT Astra Serif"/>
          <w:sz w:val="28"/>
        </w:rPr>
        <w:t xml:space="preserve">тического обеспечения Департамента ветеринарии Томской области обеспечить размещение настоящего распоряжения на официальном сайте Департаме</w:t>
      </w:r>
      <w:r>
        <w:rPr>
          <w:rFonts w:ascii="PT Astra Serif" w:hAnsi="PT Astra Serif" w:cs="PT Astra Serif"/>
          <w:sz w:val="28"/>
        </w:rPr>
        <w:t xml:space="preserve">нта вет</w:t>
      </w:r>
      <w:r>
        <w:rPr>
          <w:rFonts w:ascii="PT Astra Serif" w:hAnsi="PT Astra Serif" w:cs="PT Astra Serif"/>
          <w:sz w:val="28"/>
        </w:rPr>
        <w:t xml:space="preserve">еринарии Томской области.</w:t>
      </w:r>
      <w:r>
        <w:rPr>
          <w:rFonts w:ascii="PT Astra Serif" w:hAnsi="PT Astra Serif" w:cs="PT Astra Serif"/>
        </w:rPr>
      </w:r>
      <w:r/>
    </w:p>
    <w:p>
      <w:pPr>
        <w:pStyle w:val="816"/>
        <w:ind w:firstLine="709"/>
        <w:jc w:val="both"/>
        <w:rPr>
          <w:rFonts w:ascii="PT Astra Serif" w:hAnsi="PT Astra Serif" w:cs="PT Astra Serif"/>
          <w:sz w:val="28"/>
        </w:rPr>
      </w:pPr>
      <w:r>
        <w:rPr>
          <w:rFonts w:ascii="PT Astra Serif" w:hAnsi="PT Astra Serif" w:cs="PT Astra Serif"/>
          <w:sz w:val="28"/>
        </w:rPr>
        <w:t xml:space="preserve">3. Контроль за исполнением настоящего </w:t>
      </w:r>
      <w:r>
        <w:rPr>
          <w:rFonts w:ascii="PT Astra Serif" w:hAnsi="PT Astra Serif" w:cs="PT Astra Serif"/>
          <w:sz w:val="28"/>
        </w:rPr>
        <w:t xml:space="preserve">оставляю за собой</w:t>
      </w:r>
      <w:r>
        <w:rPr>
          <w:rFonts w:ascii="PT Astra Serif" w:hAnsi="PT Astra Serif" w:cs="PT Astra Serif"/>
          <w:sz w:val="28"/>
        </w:rPr>
        <w:t xml:space="preserve">. </w:t>
      </w:r>
      <w:r>
        <w:rPr>
          <w:rFonts w:ascii="PT Astra Serif" w:hAnsi="PT Astra Serif" w:cs="PT Astra Serif"/>
        </w:rPr>
      </w:r>
      <w:r/>
    </w:p>
    <w:p>
      <w:pPr>
        <w:pStyle w:val="816"/>
        <w:ind w:firstLine="709"/>
        <w:jc w:val="right"/>
        <w:spacing w:line="360" w:lineRule="auto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</w:rPr>
      </w:r>
      <w:r/>
    </w:p>
    <w:p>
      <w:pPr>
        <w:pStyle w:val="816"/>
        <w:spacing w:line="360" w:lineRule="auto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</w:rPr>
      </w:r>
      <w:r/>
    </w:p>
    <w:p>
      <w:pPr>
        <w:pStyle w:val="816"/>
        <w:spacing w:line="360" w:lineRule="auto"/>
        <w:rPr>
          <w:rFonts w:ascii="PT Astra Serif" w:hAnsi="PT Astra Serif" w:cs="PT Astra Serif"/>
        </w:rPr>
        <w:sectPr>
          <w:footnotePr/>
          <w:endnotePr/>
          <w:type w:val="nextPage"/>
          <w:pgSz w:w="11906" w:h="16838" w:orient="portrait"/>
          <w:pgMar w:top="1134" w:right="850" w:bottom="1134" w:left="1701" w:header="709" w:footer="709" w:gutter="0"/>
          <w:cols w:num="1" w:sep="0" w:space="708" w:equalWidth="1"/>
          <w:docGrid w:linePitch="360"/>
        </w:sectPr>
      </w:pPr>
      <w:r>
        <w:rPr>
          <w:rFonts w:ascii="PT Astra Serif" w:hAnsi="PT Astra Serif" w:cs="PT Astra Serif"/>
          <w:sz w:val="28"/>
          <w:szCs w:val="28"/>
        </w:rPr>
        <w:t xml:space="preserve">И.</w:t>
      </w:r>
      <w:r>
        <w:rPr>
          <w:rFonts w:ascii="PT Astra Serif" w:hAnsi="PT Astra Serif" w:cs="PT Astra Serif"/>
          <w:sz w:val="28"/>
          <w:szCs w:val="28"/>
        </w:rPr>
        <w:t xml:space="preserve">о.н</w:t>
      </w:r>
      <w:r>
        <w:rPr>
          <w:rFonts w:ascii="PT Astra Serif" w:hAnsi="PT Astra Serif" w:cs="PT Astra Serif"/>
          <w:sz w:val="28"/>
          <w:szCs w:val="28"/>
        </w:rPr>
        <w:t xml:space="preserve">ачальник</w:t>
      </w:r>
      <w:r>
        <w:rPr>
          <w:rFonts w:ascii="PT Astra Serif" w:hAnsi="PT Astra Serif" w:cs="PT Astra Serif"/>
          <w:sz w:val="28"/>
          <w:szCs w:val="28"/>
        </w:rPr>
        <w:t xml:space="preserve">а</w:t>
      </w:r>
      <w:r>
        <w:rPr>
          <w:rFonts w:ascii="PT Astra Serif" w:hAnsi="PT Astra Serif" w:cs="PT Astra Serif"/>
          <w:sz w:val="28"/>
          <w:szCs w:val="28"/>
        </w:rPr>
        <w:t xml:space="preserve"> департамента </w:t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  <w:t xml:space="preserve">         </w:t>
      </w:r>
      <w:r>
        <w:rPr>
          <w:rFonts w:ascii="PT Astra Serif" w:hAnsi="PT Astra Serif" w:cs="PT Astra Serif"/>
          <w:sz w:val="28"/>
          <w:szCs w:val="28"/>
        </w:rPr>
        <w:t xml:space="preserve">И.В.Егоров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pStyle w:val="1_737"/>
        <w:ind w:left="8787" w:right="0" w:firstLine="0"/>
        <w:jc w:val="left"/>
        <w:pageBreakBefore/>
      </w:pPr>
      <w:r>
        <w:rPr>
          <w:rFonts w:ascii="PT Astra Serif" w:hAnsi="PT Astra Serif" w:cs="PT Astra Serif"/>
          <w:sz w:val="28"/>
          <w:szCs w:val="28"/>
        </w:rPr>
        <w:t xml:space="preserve">УТВЕРЖДЕН</w:t>
      </w:r>
      <w:r>
        <w:rPr>
          <w:rFonts w:ascii="PT Astra Serif" w:hAnsi="PT Astra Serif" w:cs="PT Astra Serif"/>
          <w:sz w:val="28"/>
          <w:szCs w:val="28"/>
        </w:rPr>
      </w:r>
      <w:r/>
    </w:p>
    <w:p>
      <w:pPr>
        <w:pStyle w:val="1_737"/>
        <w:ind w:left="8787" w:right="0" w:firstLine="0"/>
        <w:jc w:val="left"/>
      </w:pPr>
      <w:r>
        <w:rPr>
          <w:rFonts w:ascii="PT Astra Serif" w:hAnsi="PT Astra Serif" w:cs="PT Astra Serif"/>
          <w:sz w:val="28"/>
          <w:szCs w:val="28"/>
        </w:rPr>
        <w:t xml:space="preserve">распоряжением Департамента ветеринарии Томской области </w:t>
      </w:r>
      <w:r>
        <w:rPr>
          <w:rFonts w:ascii="PT Astra Serif" w:hAnsi="PT Astra Serif" w:cs="PT Astra Serif"/>
          <w:sz w:val="28"/>
          <w:szCs w:val="28"/>
        </w:rPr>
      </w:r>
      <w:r/>
    </w:p>
    <w:p>
      <w:pPr>
        <w:ind w:left="8787" w:right="0" w:firstLine="0"/>
        <w:jc w:val="left"/>
      </w:pPr>
      <w:r>
        <w:rPr>
          <w:rFonts w:ascii="PT Astra Serif" w:hAnsi="PT Astra Serif" w:cs="PT Astra Serif"/>
          <w:sz w:val="28"/>
          <w:szCs w:val="28"/>
        </w:rPr>
        <w:t xml:space="preserve">от 11.12.2025 № 20-р</w:t>
      </w:r>
      <w:r/>
    </w:p>
    <w:p>
      <w:pPr>
        <w:pStyle w:val="1_735"/>
        <w:jc w:val="center"/>
        <w:spacing w:after="0"/>
      </w:pP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  <w:r/>
    </w:p>
    <w:p>
      <w:pPr>
        <w:pStyle w:val="1_735"/>
        <w:jc w:val="center"/>
        <w:spacing w:after="0"/>
      </w:pPr>
      <w:r>
        <w:rPr>
          <w:rFonts w:ascii="PT Astra Serif" w:hAnsi="PT Astra Serif" w:cs="PT Astra Serif"/>
          <w:sz w:val="28"/>
          <w:szCs w:val="28"/>
        </w:rPr>
        <w:t xml:space="preserve">Комплексный план мероприятий по ликвидации эпизоотического очага</w:t>
      </w:r>
      <w:r>
        <w:rPr>
          <w:rStyle w:val="1_733"/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  <w:t xml:space="preserve">бешенств</w:t>
      </w:r>
      <w:r>
        <w:rPr>
          <w:rStyle w:val="1_733"/>
          <w:rFonts w:ascii="PT Astra Serif" w:hAnsi="PT Astra Serif" w:cs="PT Astra Serif"/>
          <w:sz w:val="28"/>
          <w:szCs w:val="28"/>
        </w:rPr>
        <w:t xml:space="preserve">а и предотвращению распространения возбудителя бешенства </w:t>
      </w:r>
      <w:bookmarkStart w:id="0" w:name="undefined"/>
      <w:r>
        <w:rPr>
          <w:rFonts w:ascii="PT Astra Serif" w:hAnsi="PT Astra Serif" w:cs="PT Astra Serif"/>
          <w:sz w:val="28"/>
          <w:szCs w:val="28"/>
        </w:rPr>
        <w:t xml:space="preserve">в</w:t>
      </w:r>
      <w:bookmarkEnd w:id="0"/>
      <w:r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  <w:t xml:space="preserve">д</w:t>
      </w:r>
      <w:r>
        <w:rPr>
          <w:rFonts w:ascii="PT Astra Serif" w:hAnsi="PT Astra Serif" w:cs="PT Astra Serif"/>
          <w:sz w:val="28"/>
          <w:szCs w:val="28"/>
        </w:rPr>
        <w:t xml:space="preserve">.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  <w:t xml:space="preserve">Кандинка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Style w:val="1_733"/>
          <w:rFonts w:ascii="PT Astra Serif" w:hAnsi="PT Astra Serif" w:cs="PT Astra Serif"/>
          <w:sz w:val="28"/>
          <w:szCs w:val="28"/>
        </w:rPr>
        <w:t xml:space="preserve">Томского</w:t>
      </w:r>
      <w:r>
        <w:rPr>
          <w:rStyle w:val="1_733"/>
          <w:rFonts w:ascii="PT Astra Serif" w:hAnsi="PT Astra Serif" w:cs="PT Astra Serif"/>
          <w:sz w:val="28"/>
          <w:szCs w:val="28"/>
        </w:rPr>
        <w:t xml:space="preserve"> района Томской области</w:t>
      </w:r>
      <w:r>
        <w:rPr>
          <w:rFonts w:ascii="PT Astra Serif" w:hAnsi="PT Astra Serif" w:cs="PT Astra Serif"/>
          <w:sz w:val="28"/>
          <w:szCs w:val="28"/>
        </w:rPr>
      </w:r>
      <w:r/>
    </w:p>
    <w:p>
      <w:pPr>
        <w:pStyle w:val="1_735"/>
        <w:jc w:val="center"/>
        <w:spacing w:after="0"/>
      </w:pP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  <w:r/>
    </w:p>
    <w:tbl>
      <w:tblPr>
        <w:tblW w:w="14652" w:type="dxa"/>
        <w:tblInd w:w="28" w:type="dxa"/>
        <w:tblLayout w:type="fixed"/>
        <w:tblCellMar>
          <w:left w:w="28" w:type="dxa"/>
          <w:top w:w="28" w:type="dxa"/>
          <w:right w:w="28" w:type="dxa"/>
          <w:bottom w:w="28" w:type="dxa"/>
        </w:tblCellMar>
        <w:tblLook w:val="0000" w:firstRow="0" w:lastRow="0" w:firstColumn="0" w:lastColumn="0" w:noHBand="0" w:noVBand="0"/>
      </w:tblPr>
      <w:tblGrid>
        <w:gridCol w:w="450"/>
        <w:gridCol w:w="7412"/>
        <w:gridCol w:w="3053"/>
        <w:gridCol w:w="3737"/>
      </w:tblGrid>
      <w:tr>
        <w:trPr/>
        <w:tc>
          <w:tcPr>
            <w:shd w:val="clear" w:color="ffffff" w:fill="ffffff"/>
            <w:tcBorders>
              <w:top w:val="single" w:color="808080" w:sz="8" w:space="0"/>
              <w:left w:val="single" w:color="808080" w:sz="8" w:space="0"/>
              <w:bottom w:val="single" w:color="808080" w:sz="8" w:space="0"/>
            </w:tcBorders>
            <w:tcW w:w="450" w:type="dxa"/>
            <w:vAlign w:val="center"/>
            <w:textDirection w:val="lrTb"/>
            <w:noWrap w:val="false"/>
          </w:tcPr>
          <w:p>
            <w:pPr>
              <w:pStyle w:val="818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bookmarkStart w:id="0" w:name="undefined"/>
            <w:r>
              <w:rPr>
                <w:rFonts w:ascii="PT Astra Serif" w:hAnsi="PT Astra Serif" w:cs="PT Astra Serif"/>
                <w:sz w:val="26"/>
                <w:szCs w:val="26"/>
              </w:rPr>
              <w:t xml:space="preserve">№</w:t>
            </w:r>
            <w:r>
              <w:rPr>
                <w:rFonts w:ascii="PT Astra Serif" w:hAnsi="PT Astra Serif" w:eastAsia="Times New Roman" w:cs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 w:cs="PT Astra Serif"/>
                <w:sz w:val="26"/>
                <w:szCs w:val="26"/>
              </w:rPr>
              <w:t xml:space="preserve">п/п</w:t>
            </w:r>
            <w:bookmarkEnd w:id="0"/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shd w:val="clear" w:color="ffffff" w:fill="ffffff"/>
            <w:tcBorders>
              <w:top w:val="single" w:color="808080" w:sz="8" w:space="0"/>
              <w:left w:val="single" w:color="808080" w:sz="8" w:space="0"/>
              <w:bottom w:val="single" w:color="808080" w:sz="8" w:space="0"/>
            </w:tcBorders>
            <w:tcW w:w="7412" w:type="dxa"/>
            <w:vAlign w:val="center"/>
            <w:textDirection w:val="lrTb"/>
            <w:noWrap w:val="false"/>
          </w:tcPr>
          <w:p>
            <w:pPr>
              <w:pStyle w:val="818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bookmarkStart w:id="0" w:name="undefined"/>
            <w:r>
              <w:rPr>
                <w:rFonts w:ascii="PT Astra Serif" w:hAnsi="PT Astra Serif" w:cs="PT Astra Serif"/>
                <w:sz w:val="26"/>
                <w:szCs w:val="26"/>
              </w:rPr>
              <w:t xml:space="preserve">Наименование мероприятий</w:t>
            </w:r>
            <w:bookmarkEnd w:id="0"/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shd w:val="clear" w:color="ffffff" w:fill="ffffff"/>
            <w:tcBorders>
              <w:top w:val="single" w:color="808080" w:sz="8" w:space="0"/>
              <w:left w:val="single" w:color="808080" w:sz="8" w:space="0"/>
              <w:bottom w:val="single" w:color="808080" w:sz="8" w:space="0"/>
            </w:tcBorders>
            <w:tcW w:w="3053" w:type="dxa"/>
            <w:vAlign w:val="center"/>
            <w:textDirection w:val="lrTb"/>
            <w:noWrap w:val="false"/>
          </w:tcPr>
          <w:p>
            <w:pPr>
              <w:pStyle w:val="818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bookmarkStart w:id="0" w:name="undefined"/>
            <w:r>
              <w:rPr>
                <w:rFonts w:ascii="PT Astra Serif" w:hAnsi="PT Astra Serif" w:cs="PT Astra Serif"/>
                <w:sz w:val="26"/>
                <w:szCs w:val="26"/>
              </w:rPr>
              <w:t xml:space="preserve">Сроки исполнения</w:t>
            </w:r>
            <w:bookmarkEnd w:id="0"/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shd w:val="clear" w:color="ffffff" w:fill="ffffff"/>
            <w:tcBorders>
              <w:top w:val="single" w:color="808080" w:sz="8" w:space="0"/>
              <w:left w:val="single" w:color="808080" w:sz="8" w:space="0"/>
              <w:bottom w:val="single" w:color="808080" w:sz="8" w:space="0"/>
              <w:right w:val="single" w:color="808080" w:sz="8" w:space="0"/>
            </w:tcBorders>
            <w:tcW w:w="3737" w:type="dxa"/>
            <w:vAlign w:val="center"/>
            <w:textDirection w:val="lrTb"/>
            <w:noWrap w:val="false"/>
          </w:tcPr>
          <w:p>
            <w:pPr>
              <w:pStyle w:val="818"/>
              <w:jc w:val="center"/>
              <w:rPr>
                <w:rFonts w:ascii="PT Astra Serif" w:hAnsi="PT Astra Serif" w:cs="PT Astra Serif"/>
              </w:rPr>
            </w:pPr>
            <w:r>
              <w:rPr>
                <w:rStyle w:val="1_733"/>
                <w:rFonts w:ascii="PT Astra Serif" w:hAnsi="PT Astra Serif" w:cs="PT Astra Serif"/>
                <w:sz w:val="26"/>
                <w:szCs w:val="26"/>
              </w:rPr>
              <w:t xml:space="preserve">И</w:t>
            </w:r>
            <w:r>
              <w:rPr>
                <w:rFonts w:ascii="PT Astra Serif" w:hAnsi="PT Astra Serif" w:cs="PT Astra Serif"/>
                <w:sz w:val="26"/>
                <w:szCs w:val="26"/>
              </w:rPr>
              <w:t xml:space="preserve">сполнител</w:t>
            </w:r>
            <w:r>
              <w:rPr>
                <w:rStyle w:val="1_733"/>
                <w:rFonts w:ascii="PT Astra Serif" w:hAnsi="PT Astra Serif" w:cs="PT Astra Serif"/>
                <w:sz w:val="26"/>
                <w:szCs w:val="26"/>
              </w:rPr>
              <w:t xml:space="preserve">и</w:t>
            </w:r>
            <w:r>
              <w:rPr>
                <w:rFonts w:ascii="PT Astra Serif" w:hAnsi="PT Astra Serif" w:cs="PT Astra Serif"/>
              </w:rPr>
            </w:r>
            <w:r/>
          </w:p>
        </w:tc>
      </w:tr>
      <w:tr>
        <w:trPr/>
        <w:tc>
          <w:tcPr>
            <w:gridSpan w:val="4"/>
            <w:shd w:val="clear" w:color="ffffff" w:fill="ffffff"/>
            <w:tcBorders>
              <w:left w:val="single" w:color="808080" w:sz="8" w:space="0"/>
              <w:bottom w:val="single" w:color="808080" w:sz="8" w:space="0"/>
              <w:right w:val="single" w:color="808080" w:sz="8" w:space="0"/>
            </w:tcBorders>
            <w:tcW w:w="14652" w:type="dxa"/>
            <w:textDirection w:val="lrTb"/>
            <w:noWrap w:val="false"/>
          </w:tcPr>
          <w:p>
            <w:pPr>
              <w:pStyle w:val="818"/>
              <w:numPr>
                <w:ilvl w:val="0"/>
                <w:numId w:val="1"/>
              </w:num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В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месте нахождения источника и факторов передачи возбудителя в тех границах, в которых возможна его передача 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восприимчивым животным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(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далее – эпизооти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ческий очаг) - личное подсобное хозяйство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&lt;Фамилия, имя, отчество&gt;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  <w:t xml:space="preserve">, расположенное по адресу: Томская область, Зырянский район, Томский район,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д.Кандинка</w:t>
            </w:r>
            <w:r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 xml:space="preserve">&lt;</w:t>
            </w:r>
            <w:r>
              <w:rPr>
                <w:rFonts w:ascii="PT Astra Serif" w:hAnsi="PT Astra Serif"/>
                <w:sz w:val="24"/>
                <w:szCs w:val="24"/>
                <w:lang w:val="ru-RU"/>
              </w:rPr>
              <w:t xml:space="preserve">адрес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 xml:space="preserve">&gt;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(координаты 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 xml:space="preserve">&lt;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 xml:space="preserve">№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Е 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 xml:space="preserve">&gt;</w:t>
            </w:r>
            <w:r>
              <w:rPr>
                <w:rFonts w:ascii="PT Astra Serif" w:hAnsi="PT Astra Serif"/>
                <w:color w:val="auto"/>
                <w:sz w:val="24"/>
                <w:szCs w:val="24"/>
              </w:rPr>
              <w:t xml:space="preserve">)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/>
          </w:p>
        </w:tc>
      </w:tr>
      <w:tr>
        <w:trPr/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</w:tcBorders>
            <w:tcW w:w="450" w:type="dxa"/>
            <w:textDirection w:val="lrTb"/>
            <w:noWrap w:val="false"/>
          </w:tcPr>
          <w:p>
            <w:pPr>
              <w:pStyle w:val="818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bookmarkStart w:id="0" w:name="undefined"/>
            <w:r>
              <w:rPr>
                <w:rFonts w:ascii="PT Astra Serif" w:hAnsi="PT Astra Serif" w:cs="PT Astra Serif"/>
              </w:rPr>
              <w:t xml:space="preserve">1</w:t>
            </w:r>
            <w:bookmarkEnd w:id="0"/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</w:tcBorders>
            <w:tcW w:w="7412" w:type="dxa"/>
            <w:textDirection w:val="lrTb"/>
            <w:noWrap w:val="false"/>
          </w:tcPr>
          <w:p>
            <w:pPr>
              <w:pStyle w:val="1_735"/>
              <w:jc w:val="both"/>
              <w:spacing w:after="0"/>
              <w:rPr>
                <w:rFonts w:ascii="PT Astra Serif" w:hAnsi="PT Astra Serif" w:cs="PT Astra Serif"/>
              </w:rPr>
            </w:pPr>
            <w:r>
              <w:rPr>
                <w:rStyle w:val="1_733"/>
                <w:rFonts w:ascii="PT Astra Serif" w:hAnsi="PT Astra Serif" w:cs="PT Astra Serif"/>
              </w:rPr>
              <w:t xml:space="preserve">Обеспечить </w:t>
            </w:r>
            <w:r>
              <w:rPr>
                <w:rStyle w:val="1_733"/>
                <w:rFonts w:ascii="PT Astra Serif" w:hAnsi="PT Astra Serif" w:cs="PT Astra Serif"/>
              </w:rPr>
              <w:t xml:space="preserve">изоляцию и </w:t>
            </w:r>
            <w:r>
              <w:rPr>
                <w:rStyle w:val="1_733"/>
                <w:rFonts w:ascii="PT Astra Serif" w:hAnsi="PT Astra Serif" w:cs="PT Astra Serif"/>
              </w:rPr>
              <w:t xml:space="preserve">наблюдение за восприимчивыми животными, контактировавшими с</w:t>
            </w:r>
            <w:r>
              <w:rPr>
                <w:rStyle w:val="1_733"/>
                <w:rFonts w:ascii="PT Astra Serif" w:hAnsi="PT Astra Serif" w:cs="PT Astra Serif"/>
              </w:rPr>
              <w:t xml:space="preserve"> больным животным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</w:tcBorders>
            <w:tcW w:w="3053" w:type="dxa"/>
            <w:textDirection w:val="lrTb"/>
            <w:noWrap w:val="false"/>
          </w:tcPr>
          <w:p>
            <w:pPr>
              <w:pStyle w:val="1_735"/>
              <w:jc w:val="center"/>
              <w:spacing w:after="0"/>
              <w:rPr>
                <w:rFonts w:ascii="PT Astra Serif" w:hAnsi="PT Astra Serif" w:cs="PT Astra Serif"/>
              </w:rPr>
            </w:pPr>
            <w:r>
              <w:rPr>
                <w:rStyle w:val="1_733"/>
                <w:rFonts w:ascii="PT Astra Serif" w:hAnsi="PT Astra Serif" w:cs="PT Astra Serif"/>
              </w:rPr>
              <w:t xml:space="preserve">Не менее 10 календарных дней с момента контакта с больным животным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  <w:right w:val="single" w:color="808080" w:sz="8" w:space="0"/>
            </w:tcBorders>
            <w:tcW w:w="3737" w:type="dxa"/>
            <w:textDirection w:val="lrTb"/>
            <w:noWrap w:val="false"/>
          </w:tcPr>
          <w:p>
            <w:pPr>
              <w:pStyle w:val="818"/>
              <w:jc w:val="center"/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  <w:lang w:val="en-US"/>
              </w:rPr>
              <w:t xml:space="preserve">&lt;</w:t>
            </w:r>
            <w:r>
              <w:rPr>
                <w:rFonts w:ascii="PT Astra Serif" w:hAnsi="PT Astra Serif" w:cs="PT Astra Serif"/>
                <w:lang w:val="ru-RU"/>
              </w:rPr>
              <w:t xml:space="preserve">Фамилия, имя, отчество</w:t>
            </w:r>
            <w:r>
              <w:rPr>
                <w:rFonts w:ascii="PT Astra Serif" w:hAnsi="PT Astra Serif" w:cs="PT Astra Serif"/>
                <w:lang w:val="en-US"/>
              </w:rPr>
              <w:t xml:space="preserve">&gt;</w:t>
            </w:r>
            <w:r>
              <w:rPr>
                <w:rFonts w:ascii="PT Astra Serif" w:hAnsi="PT Astra Serif" w:cs="PT Astra Serif"/>
              </w:rPr>
              <w:t xml:space="preserve"> </w:t>
            </w:r>
            <w:r>
              <w:rPr>
                <w:rFonts w:ascii="PT Astra Serif" w:hAnsi="PT Astra Serif" w:cs="PT Astra Serif"/>
              </w:rPr>
              <w:t xml:space="preserve">(далее - </w:t>
            </w:r>
            <w:r>
              <w:rPr>
                <w:rFonts w:ascii="PT Astra Serif" w:hAnsi="PT Astra Serif" w:cs="PT Astra Serif"/>
              </w:rPr>
              <w:t xml:space="preserve">владелец неблагополучного </w:t>
            </w:r>
            <w:r>
              <w:rPr>
                <w:rFonts w:ascii="PT Astra Serif" w:hAnsi="PT Astra Serif" w:cs="PT Astra Serif"/>
              </w:rPr>
              <w:t xml:space="preserve">ЛПХ), </w:t>
            </w:r>
            <w:r>
              <w:rPr>
                <w:rFonts w:ascii="PT Astra Serif" w:hAnsi="PT Astra Serif" w:cs="PT Astra Serif"/>
              </w:rPr>
            </w:r>
            <w:r/>
          </w:p>
          <w:p>
            <w:pPr>
              <w:pStyle w:val="818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  <w:t xml:space="preserve">ОГАУ </w:t>
            </w:r>
            <w:r>
              <w:rPr>
                <w:rFonts w:ascii="PT Astra Serif" w:hAnsi="PT Astra Serif" w:cs="PT Astra Serif"/>
              </w:rPr>
              <w:t xml:space="preserve">«Томское</w:t>
            </w:r>
            <w:r>
              <w:rPr>
                <w:rFonts w:ascii="PT Astra Serif" w:hAnsi="PT Astra Serif" w:cs="PT Astra Serif"/>
              </w:rPr>
              <w:t xml:space="preserve"> рай</w:t>
            </w:r>
            <w:r>
              <w:rPr>
                <w:rFonts w:ascii="PT Astra Serif" w:hAnsi="PT Astra Serif" w:cs="PT Astra Serif"/>
              </w:rPr>
              <w:t xml:space="preserve">ветуправление</w:t>
            </w:r>
            <w:r>
              <w:rPr>
                <w:rFonts w:ascii="PT Astra Serif" w:hAnsi="PT Astra Serif" w:cs="PT Astra Serif"/>
              </w:rPr>
              <w:t xml:space="preserve">»</w:t>
            </w:r>
            <w:r>
              <w:rPr>
                <w:rFonts w:ascii="PT Astra Serif" w:hAnsi="PT Astra Serif" w:cs="PT Astra Serif"/>
              </w:rPr>
            </w:r>
            <w:r/>
          </w:p>
        </w:tc>
      </w:tr>
      <w:tr>
        <w:trPr/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</w:tcBorders>
            <w:tcW w:w="450" w:type="dxa"/>
            <w:textDirection w:val="lrTb"/>
            <w:noWrap w:val="false"/>
          </w:tcPr>
          <w:p>
            <w:pPr>
              <w:pStyle w:val="818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2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</w:tcBorders>
            <w:tcW w:w="7412" w:type="dxa"/>
            <w:textDirection w:val="lrTb"/>
            <w:noWrap w:val="false"/>
          </w:tcPr>
          <w:p>
            <w:pPr>
              <w:pStyle w:val="1_735"/>
              <w:jc w:val="both"/>
              <w:spacing w:after="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Обеспечить вакцинацию против бешенства всех восприимчивых животных, не вакцинированных против бешенства или с момента вакцинации которых прош</w:t>
            </w:r>
            <w:r>
              <w:rPr>
                <w:rFonts w:ascii="PT Astra Serif" w:hAnsi="PT Astra Serif" w:cs="PT Astra Serif"/>
              </w:rPr>
              <w:t xml:space="preserve">ло 180 календарных дней и более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</w:tcBorders>
            <w:tcW w:w="3053" w:type="dxa"/>
            <w:textDirection w:val="lrTb"/>
            <w:noWrap w:val="false"/>
          </w:tcPr>
          <w:p>
            <w:pPr>
              <w:pStyle w:val="1_735"/>
              <w:jc w:val="center"/>
              <w:spacing w:after="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Немедленно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  <w:right w:val="single" w:color="808080" w:sz="8" w:space="0"/>
            </w:tcBorders>
            <w:tcW w:w="3737" w:type="dxa"/>
            <w:textDirection w:val="lrTb"/>
            <w:noWrap w:val="false"/>
          </w:tcPr>
          <w:p>
            <w:pPr>
              <w:pStyle w:val="818"/>
              <w:jc w:val="center"/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  <w:t xml:space="preserve">Владелец неблагополучного </w:t>
            </w:r>
            <w:r>
              <w:rPr>
                <w:rFonts w:ascii="PT Astra Serif" w:hAnsi="PT Astra Serif" w:cs="PT Astra Serif"/>
              </w:rPr>
              <w:t xml:space="preserve">ЛПХ</w:t>
            </w:r>
            <w:r>
              <w:rPr>
                <w:rFonts w:ascii="PT Astra Serif" w:hAnsi="PT Astra Serif" w:cs="PT Astra Serif"/>
              </w:rPr>
              <w:t xml:space="preserve">;</w:t>
            </w:r>
            <w:r>
              <w:rPr>
                <w:rFonts w:ascii="PT Astra Serif" w:hAnsi="PT Astra Serif" w:cs="PT Astra Serif"/>
              </w:rPr>
            </w:r>
            <w:r/>
          </w:p>
          <w:p>
            <w:pPr>
              <w:pStyle w:val="818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ОГАУ </w:t>
            </w:r>
            <w:r>
              <w:rPr>
                <w:rFonts w:ascii="PT Astra Serif" w:hAnsi="PT Astra Serif" w:cs="PT Astra Serif"/>
              </w:rPr>
              <w:t xml:space="preserve">«Томское</w:t>
            </w:r>
            <w:r>
              <w:rPr>
                <w:rFonts w:ascii="PT Astra Serif" w:hAnsi="PT Astra Serif" w:cs="PT Astra Serif"/>
              </w:rPr>
              <w:t xml:space="preserve"> рай</w:t>
            </w:r>
            <w:r>
              <w:rPr>
                <w:rFonts w:ascii="PT Astra Serif" w:hAnsi="PT Astra Serif" w:cs="PT Astra Serif"/>
              </w:rPr>
              <w:t xml:space="preserve">ветуправление</w:t>
            </w:r>
            <w:r>
              <w:rPr>
                <w:rFonts w:ascii="PT Astra Serif" w:hAnsi="PT Astra Serif" w:cs="PT Astra Serif"/>
              </w:rPr>
              <w:t xml:space="preserve">»</w:t>
            </w:r>
            <w:r>
              <w:rPr>
                <w:rFonts w:ascii="PT Astra Serif" w:hAnsi="PT Astra Serif" w:cs="PT Astra Serif"/>
              </w:rPr>
            </w:r>
            <w:r/>
          </w:p>
        </w:tc>
      </w:tr>
      <w:tr>
        <w:trPr/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</w:tcBorders>
            <w:tcW w:w="450" w:type="dxa"/>
            <w:textDirection w:val="lrTb"/>
            <w:noWrap w:val="false"/>
          </w:tcPr>
          <w:p>
            <w:pPr>
              <w:pStyle w:val="818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3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</w:tcBorders>
            <w:tcW w:w="7412" w:type="dxa"/>
            <w:textDirection w:val="lrTb"/>
            <w:noWrap w:val="false"/>
          </w:tcPr>
          <w:p>
            <w:pPr>
              <w:pStyle w:val="1_735"/>
              <w:jc w:val="both"/>
              <w:spacing w:after="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Обеспечить изолированное содержание вакцинированных восприимчивых животных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</w:tcBorders>
            <w:tcW w:w="3053" w:type="dxa"/>
            <w:textDirection w:val="lrTb"/>
            <w:noWrap w:val="false"/>
          </w:tcPr>
          <w:p>
            <w:pPr>
              <w:pStyle w:val="1_735"/>
              <w:jc w:val="center"/>
              <w:spacing w:after="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В течение 60 календарных дней после вакцинации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  <w:right w:val="single" w:color="808080" w:sz="8" w:space="0"/>
            </w:tcBorders>
            <w:tcW w:w="3737" w:type="dxa"/>
            <w:textDirection w:val="lrTb"/>
            <w:noWrap w:val="false"/>
          </w:tcPr>
          <w:p>
            <w:pPr>
              <w:pStyle w:val="818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Владелец неблагополучного </w:t>
            </w:r>
            <w:r>
              <w:rPr>
                <w:rFonts w:ascii="PT Astra Serif" w:hAnsi="PT Astra Serif" w:cs="PT Astra Serif"/>
              </w:rPr>
              <w:t xml:space="preserve">ЛПХ</w:t>
            </w:r>
            <w:r>
              <w:rPr>
                <w:rFonts w:ascii="PT Astra Serif" w:hAnsi="PT Astra Serif" w:cs="PT Astra Serif"/>
              </w:rPr>
            </w:r>
            <w:r/>
          </w:p>
        </w:tc>
      </w:tr>
      <w:tr>
        <w:trPr/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</w:tcBorders>
            <w:tcW w:w="450" w:type="dxa"/>
            <w:textDirection w:val="lrTb"/>
            <w:noWrap w:val="false"/>
          </w:tcPr>
          <w:p>
            <w:pPr>
              <w:pStyle w:val="818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4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</w:tcBorders>
            <w:tcW w:w="7412" w:type="dxa"/>
            <w:textDirection w:val="lrTb"/>
            <w:noWrap w:val="false"/>
          </w:tcPr>
          <w:p>
            <w:pPr>
              <w:pStyle w:val="1_735"/>
              <w:jc w:val="both"/>
              <w:spacing w:after="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Обеспечить изъятие и бескровный убой восприимчивых животных, проявивших в период наблюдения клинические признаки, характерные для бешенства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</w:tcBorders>
            <w:tcW w:w="3053" w:type="dxa"/>
            <w:textDirection w:val="lrTb"/>
            <w:noWrap w:val="false"/>
          </w:tcPr>
          <w:p>
            <w:pPr>
              <w:pStyle w:val="1_735"/>
              <w:jc w:val="center"/>
              <w:spacing w:after="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Немедленно в случае появления клинических признаков, характерных для бешенства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  <w:right w:val="single" w:color="808080" w:sz="8" w:space="0"/>
            </w:tcBorders>
            <w:tcW w:w="3737" w:type="dxa"/>
            <w:textDirection w:val="lrTb"/>
            <w:noWrap w:val="false"/>
          </w:tcPr>
          <w:p>
            <w:pPr>
              <w:pStyle w:val="818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ОГАУ </w:t>
            </w:r>
            <w:r>
              <w:rPr>
                <w:rFonts w:ascii="PT Astra Serif" w:hAnsi="PT Astra Serif" w:cs="PT Astra Serif"/>
              </w:rPr>
              <w:t xml:space="preserve">«Томское</w:t>
            </w:r>
            <w:r>
              <w:rPr>
                <w:rFonts w:ascii="PT Astra Serif" w:hAnsi="PT Astra Serif" w:cs="PT Astra Serif"/>
              </w:rPr>
              <w:t xml:space="preserve"> рай</w:t>
            </w:r>
            <w:r>
              <w:rPr>
                <w:rFonts w:ascii="PT Astra Serif" w:hAnsi="PT Astra Serif" w:cs="PT Astra Serif"/>
              </w:rPr>
              <w:t xml:space="preserve">ветуправление</w:t>
            </w:r>
            <w:r>
              <w:rPr>
                <w:rFonts w:ascii="PT Astra Serif" w:hAnsi="PT Astra Serif" w:cs="PT Astra Serif"/>
              </w:rPr>
              <w:t xml:space="preserve">»</w:t>
            </w:r>
            <w:r>
              <w:rPr>
                <w:rFonts w:ascii="PT Astra Serif" w:hAnsi="PT Astra Serif" w:cs="PT Astra Serif"/>
              </w:rPr>
            </w:r>
            <w:r/>
          </w:p>
        </w:tc>
      </w:tr>
      <w:tr>
        <w:trPr/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</w:tcBorders>
            <w:tcW w:w="450" w:type="dxa"/>
            <w:textDirection w:val="lrTb"/>
            <w:noWrap w:val="false"/>
          </w:tcPr>
          <w:p>
            <w:pPr>
              <w:pStyle w:val="818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5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</w:tcBorders>
            <w:tcW w:w="7412" w:type="dxa"/>
            <w:textDirection w:val="lrTb"/>
            <w:noWrap w:val="false"/>
          </w:tcPr>
          <w:p>
            <w:pPr>
              <w:pStyle w:val="1_735"/>
              <w:jc w:val="both"/>
              <w:spacing w:after="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Обеспечить дезинфекционную обработку одежды и обуви дезинфицирующими средствами с высокой </w:t>
            </w:r>
            <w:r>
              <w:rPr>
                <w:rFonts w:ascii="PT Astra Serif" w:hAnsi="PT Astra Serif" w:cs="PT Astra Serif"/>
              </w:rPr>
              <w:t xml:space="preserve">вирулицидной</w:t>
            </w:r>
            <w:r>
              <w:rPr>
                <w:rFonts w:ascii="PT Astra Serif" w:hAnsi="PT Astra Serif" w:cs="PT Astra Serif"/>
              </w:rPr>
              <w:t xml:space="preserve"> активностью в отношении возбудителя согласно инструкциям по их применению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</w:tcBorders>
            <w:tcW w:w="3053" w:type="dxa"/>
            <w:textDirection w:val="lrTb"/>
            <w:noWrap w:val="false"/>
          </w:tcPr>
          <w:p>
            <w:pPr>
              <w:pStyle w:val="1_735"/>
              <w:jc w:val="center"/>
              <w:spacing w:after="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При выходе с территории эпизоотического очага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  <w:right w:val="single" w:color="808080" w:sz="8" w:space="0"/>
            </w:tcBorders>
            <w:tcW w:w="3737" w:type="dxa"/>
            <w:textDirection w:val="lrTb"/>
            <w:noWrap w:val="false"/>
          </w:tcPr>
          <w:p>
            <w:pPr>
              <w:pStyle w:val="818"/>
              <w:jc w:val="center"/>
            </w:pPr>
            <w:r>
              <w:rPr>
                <w:rFonts w:ascii="PT Astra Serif" w:hAnsi="PT Astra Serif" w:cs="PT Astra Serif"/>
              </w:rPr>
              <w:t xml:space="preserve">Владелец неблагополучного ЛПХ;</w:t>
            </w:r>
            <w:r>
              <w:rPr>
                <w:rFonts w:ascii="PT Astra Serif" w:hAnsi="PT Astra Serif" w:cs="PT Astra Serif"/>
              </w:rPr>
            </w:r>
            <w:r/>
          </w:p>
          <w:p>
            <w:pPr>
              <w:pStyle w:val="818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ОГАУ </w:t>
            </w:r>
            <w:r>
              <w:rPr>
                <w:rFonts w:ascii="PT Astra Serif" w:hAnsi="PT Astra Serif" w:cs="PT Astra Serif"/>
              </w:rPr>
              <w:t xml:space="preserve">«</w:t>
            </w:r>
            <w:r>
              <w:rPr>
                <w:rFonts w:ascii="PT Astra Serif" w:hAnsi="PT Astra Serif" w:cs="PT Astra Serif"/>
              </w:rPr>
              <w:t xml:space="preserve">«Томское</w:t>
            </w:r>
            <w:r>
              <w:rPr>
                <w:rFonts w:ascii="PT Astra Serif" w:hAnsi="PT Astra Serif" w:cs="PT Astra Serif"/>
              </w:rPr>
              <w:t xml:space="preserve"> рай</w:t>
            </w:r>
            <w:r>
              <w:rPr>
                <w:rFonts w:ascii="PT Astra Serif" w:hAnsi="PT Astra Serif" w:cs="PT Astra Serif"/>
              </w:rPr>
              <w:t xml:space="preserve">ветуправление</w:t>
            </w:r>
            <w:r>
              <w:rPr>
                <w:rFonts w:ascii="PT Astra Serif" w:hAnsi="PT Astra Serif" w:cs="PT Astra Serif"/>
              </w:rPr>
              <w:t xml:space="preserve">»</w:t>
            </w:r>
            <w:r>
              <w:rPr>
                <w:rFonts w:ascii="PT Astra Serif" w:hAnsi="PT Astra Serif" w:cs="PT Astra Serif"/>
              </w:rPr>
            </w:r>
            <w:r/>
          </w:p>
        </w:tc>
      </w:tr>
      <w:tr>
        <w:trPr/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</w:tcBorders>
            <w:tcW w:w="450" w:type="dxa"/>
            <w:textDirection w:val="lrTb"/>
            <w:noWrap w:val="false"/>
          </w:tcPr>
          <w:p>
            <w:pPr>
              <w:pStyle w:val="818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6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</w:tcBorders>
            <w:tcW w:w="7412" w:type="dxa"/>
            <w:textDirection w:val="lrTb"/>
            <w:noWrap w:val="false"/>
          </w:tcPr>
          <w:p>
            <w:pPr>
              <w:pStyle w:val="1_735"/>
              <w:jc w:val="both"/>
              <w:spacing w:after="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Обеспечить проведение дератизации 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</w:tcBorders>
            <w:tcW w:w="3053" w:type="dxa"/>
            <w:textDirection w:val="lrTb"/>
            <w:noWrap w:val="false"/>
          </w:tcPr>
          <w:p>
            <w:pPr>
              <w:pStyle w:val="1_735"/>
              <w:jc w:val="center"/>
              <w:spacing w:after="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В период действия ограничительных мероприятий (карантина)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  <w:right w:val="single" w:color="808080" w:sz="8" w:space="0"/>
            </w:tcBorders>
            <w:tcW w:w="3737" w:type="dxa"/>
            <w:textDirection w:val="lrTb"/>
            <w:noWrap w:val="false"/>
          </w:tcPr>
          <w:p>
            <w:pPr>
              <w:pStyle w:val="818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Владелец неблагополучного ЛПХ</w:t>
            </w:r>
            <w:r>
              <w:rPr>
                <w:rFonts w:ascii="PT Astra Serif" w:hAnsi="PT Astra Serif" w:cs="PT Astra Serif"/>
              </w:rPr>
            </w:r>
            <w:r/>
          </w:p>
        </w:tc>
      </w:tr>
      <w:tr>
        <w:trPr/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</w:tcBorders>
            <w:tcW w:w="450" w:type="dxa"/>
            <w:textDirection w:val="lrTb"/>
            <w:noWrap w:val="false"/>
          </w:tcPr>
          <w:p>
            <w:pPr>
              <w:pStyle w:val="818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7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</w:tcBorders>
            <w:tcW w:w="7412" w:type="dxa"/>
            <w:textDirection w:val="lrTb"/>
            <w:noWrap w:val="false"/>
          </w:tcPr>
          <w:p>
            <w:pPr>
              <w:pStyle w:val="1_735"/>
              <w:jc w:val="both"/>
              <w:spacing w:after="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Обеспечить отсутствие на территории эпизоотического очага животных без владельцев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</w:tcBorders>
            <w:tcW w:w="3053" w:type="dxa"/>
            <w:textDirection w:val="lrTb"/>
            <w:noWrap w:val="false"/>
          </w:tcPr>
          <w:p>
            <w:pPr>
              <w:pStyle w:val="1_735"/>
              <w:jc w:val="center"/>
              <w:spacing w:after="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В период действия ограничительных мероприятий (карантина)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  <w:right w:val="single" w:color="808080" w:sz="8" w:space="0"/>
            </w:tcBorders>
            <w:tcW w:w="3737" w:type="dxa"/>
            <w:textDirection w:val="lrTb"/>
            <w:noWrap w:val="false"/>
          </w:tcPr>
          <w:p>
            <w:pPr>
              <w:pStyle w:val="818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Владелец неблагополучного ЛПХ</w:t>
            </w:r>
            <w:r>
              <w:rPr>
                <w:rFonts w:ascii="PT Astra Serif" w:hAnsi="PT Astra Serif" w:cs="PT Astra Serif"/>
              </w:rPr>
            </w:r>
            <w:r/>
          </w:p>
        </w:tc>
      </w:tr>
      <w:tr>
        <w:trPr/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</w:tcBorders>
            <w:tcW w:w="450" w:type="dxa"/>
            <w:textDirection w:val="lrTb"/>
            <w:noWrap w:val="false"/>
          </w:tcPr>
          <w:p>
            <w:pPr>
              <w:pStyle w:val="818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8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</w:tcBorders>
            <w:tcW w:w="7412" w:type="dxa"/>
            <w:textDirection w:val="lrTb"/>
            <w:noWrap w:val="false"/>
          </w:tcPr>
          <w:p>
            <w:pPr>
              <w:pStyle w:val="1_735"/>
              <w:jc w:val="both"/>
              <w:spacing w:after="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Исключить участие в мероприятиях по ликвидации эпизоотического очага лиц, имеющих повреждения кожи на руках, лице и других открытых участках тела 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</w:tcBorders>
            <w:tcW w:w="3053" w:type="dxa"/>
            <w:textDirection w:val="lrTb"/>
            <w:noWrap w:val="false"/>
          </w:tcPr>
          <w:p>
            <w:pPr>
              <w:pStyle w:val="1_735"/>
              <w:jc w:val="center"/>
              <w:spacing w:after="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В период действия ограничительных мероприятий (карантина)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  <w:right w:val="single" w:color="808080" w:sz="8" w:space="0"/>
            </w:tcBorders>
            <w:tcW w:w="3737" w:type="dxa"/>
            <w:textDirection w:val="lrTb"/>
            <w:noWrap w:val="false"/>
          </w:tcPr>
          <w:p>
            <w:pPr>
              <w:pStyle w:val="818"/>
              <w:jc w:val="center"/>
            </w:pPr>
            <w:r>
              <w:rPr>
                <w:rFonts w:ascii="PT Astra Serif" w:hAnsi="PT Astra Serif" w:cs="PT Astra Serif"/>
              </w:rPr>
              <w:t xml:space="preserve">Владелец неблагополучного ЛПХ;</w:t>
            </w:r>
            <w:r>
              <w:rPr>
                <w:rFonts w:ascii="PT Astra Serif" w:hAnsi="PT Astra Serif" w:cs="PT Astra Serif"/>
              </w:rPr>
            </w:r>
            <w:r/>
          </w:p>
          <w:p>
            <w:pPr>
              <w:pStyle w:val="818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ОГАУ </w:t>
            </w:r>
            <w:r>
              <w:rPr>
                <w:rFonts w:ascii="PT Astra Serif" w:hAnsi="PT Astra Serif" w:cs="PT Astra Serif"/>
              </w:rPr>
              <w:t xml:space="preserve">«Томское</w:t>
            </w:r>
            <w:r>
              <w:rPr>
                <w:rFonts w:ascii="PT Astra Serif" w:hAnsi="PT Astra Serif" w:cs="PT Astra Serif"/>
              </w:rPr>
              <w:t xml:space="preserve"> рай</w:t>
            </w:r>
            <w:r>
              <w:rPr>
                <w:rFonts w:ascii="PT Astra Serif" w:hAnsi="PT Astra Serif" w:cs="PT Astra Serif"/>
              </w:rPr>
              <w:t xml:space="preserve">ветуправление</w:t>
            </w:r>
            <w:r>
              <w:rPr>
                <w:rFonts w:ascii="PT Astra Serif" w:hAnsi="PT Astra Serif" w:cs="PT Astra Serif"/>
              </w:rPr>
              <w:t xml:space="preserve">»</w:t>
            </w:r>
            <w:r>
              <w:rPr>
                <w:rFonts w:ascii="PT Astra Serif" w:hAnsi="PT Astra Serif" w:cs="PT Astra Serif"/>
              </w:rPr>
            </w:r>
            <w:r/>
          </w:p>
        </w:tc>
      </w:tr>
      <w:tr>
        <w:trPr/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</w:tcBorders>
            <w:tcW w:w="450" w:type="dxa"/>
            <w:textDirection w:val="lrTb"/>
            <w:noWrap w:val="false"/>
          </w:tcPr>
          <w:p>
            <w:pPr>
              <w:pStyle w:val="818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9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</w:tcBorders>
            <w:tcW w:w="7412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</w:rPr>
            </w:pPr>
            <w:r>
              <w:rPr>
                <w:rStyle w:val="1_734"/>
                <w:rFonts w:ascii="PT Astra Serif" w:hAnsi="PT Astra Serif" w:cs="PT Astra Serif"/>
              </w:rPr>
              <w:t xml:space="preserve">Подвергнуть дезинфекции места обнаружения трупов больных восприимчивых животных, помещения по содержанию восприимчивых животных и другие объекты, с которыми контактировали больные восприимчивые животные в соответствии с действующими </w:t>
            </w:r>
            <w:r>
              <w:rPr>
                <w:rFonts w:ascii="PT Astra Serif" w:hAnsi="PT Astra Serif" w:cs="PT Astra Serif"/>
              </w:rPr>
              <w:t xml:space="preserve">правилами осуществления профил</w:t>
            </w:r>
            <w:r>
              <w:rPr>
                <w:rFonts w:ascii="PT Astra Serif" w:hAnsi="PT Astra Serif" w:cs="PT Astra Serif"/>
              </w:rPr>
              <w:t xml:space="preserve">актических, диагностических, ограничительных и иных мероприятий, установления и отмены карантина и иных ограничений, направленных на предотвращение распространения и ликвидацию очагов бешенства, утвержденными приказом Минсельхоза России от 25.11.2020 года </w:t>
            </w:r>
            <w:r>
              <w:rPr>
                <w:rFonts w:ascii="PT Astra Serif" w:hAnsi="PT Astra Serif" w:cs="PT Astra Serif"/>
              </w:rPr>
              <w:t xml:space="preserve">     </w:t>
            </w:r>
            <w:r>
              <w:rPr>
                <w:rFonts w:ascii="PT Astra Serif" w:hAnsi="PT Astra Serif" w:cs="PT Astra Serif"/>
              </w:rPr>
              <w:t xml:space="preserve">№ 705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</w:tcBorders>
            <w:tcW w:w="3053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 w:cs="PT Astra Serif"/>
              </w:rPr>
              <w:t xml:space="preserve">Проводится в три этапа:</w:t>
            </w:r>
            <w:r>
              <w:rPr>
                <w:rFonts w:ascii="PT Astra Serif" w:hAnsi="PT Astra Serif" w:cs="PT Astra Serif"/>
              </w:rPr>
            </w:r>
            <w:r/>
          </w:p>
          <w:p>
            <w:pPr>
              <w:jc w:val="center"/>
            </w:pPr>
            <w:r>
              <w:rPr>
                <w:rFonts w:ascii="PT Astra Serif" w:hAnsi="PT Astra Serif" w:cs="PT Astra Serif"/>
              </w:rPr>
              <w:t xml:space="preserve">1) сразу после изоляции больных животных;</w:t>
            </w:r>
            <w:r>
              <w:rPr>
                <w:rFonts w:ascii="PT Astra Serif" w:hAnsi="PT Astra Serif" w:cs="PT Astra Serif"/>
              </w:rPr>
            </w:r>
            <w:r/>
          </w:p>
          <w:p>
            <w:pPr>
              <w:jc w:val="center"/>
            </w:pPr>
            <w:r>
              <w:rPr>
                <w:rFonts w:ascii="PT Astra Serif" w:hAnsi="PT Astra Serif" w:cs="PT Astra Serif"/>
              </w:rPr>
              <w:t xml:space="preserve">2) после проведения механической очистки;</w:t>
            </w:r>
            <w:r>
              <w:rPr>
                <w:rFonts w:ascii="PT Astra Serif" w:hAnsi="PT Astra Serif" w:cs="PT Astra Serif"/>
              </w:rPr>
            </w:r>
            <w:r/>
          </w:p>
          <w:p>
            <w:pPr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3) перед отменой ограничительных мероприятий (карантина)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  <w:right w:val="single" w:color="808080" w:sz="8" w:space="0"/>
            </w:tcBorders>
            <w:tcW w:w="3737" w:type="dxa"/>
            <w:textDirection w:val="lrTb"/>
            <w:noWrap w:val="false"/>
          </w:tcPr>
          <w:p>
            <w:pPr>
              <w:pStyle w:val="818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Владелец неблагополучного ЛПХ</w:t>
            </w:r>
            <w:r>
              <w:rPr>
                <w:rFonts w:ascii="PT Astra Serif" w:hAnsi="PT Astra Serif" w:cs="PT Astra Serif"/>
              </w:rPr>
            </w:r>
            <w:r/>
          </w:p>
        </w:tc>
      </w:tr>
      <w:tr>
        <w:trPr/>
        <w:tc>
          <w:tcPr>
            <w:gridSpan w:val="4"/>
            <w:shd w:val="clear" w:color="ffffff" w:fill="ffffff"/>
            <w:tcBorders>
              <w:left w:val="single" w:color="808080" w:sz="8" w:space="0"/>
              <w:bottom w:val="single" w:color="808080" w:sz="8" w:space="0"/>
              <w:right w:val="single" w:color="808080" w:sz="8" w:space="0"/>
            </w:tcBorders>
            <w:tcW w:w="14652" w:type="dxa"/>
            <w:textDirection w:val="lrTb"/>
            <w:noWrap w:val="false"/>
          </w:tcPr>
          <w:p>
            <w:pPr>
              <w:ind w:left="0" w:firstLine="0"/>
              <w:jc w:val="center"/>
            </w:pPr>
            <w:r>
              <w:rPr>
                <w:rFonts w:ascii="PT Astra Serif" w:hAnsi="PT Astra Serif" w:cs="PT Astra Serif"/>
              </w:rPr>
              <w:t xml:space="preserve">2. На </w:t>
            </w:r>
            <w:r>
              <w:rPr>
                <w:rFonts w:ascii="PT Astra Serif" w:hAnsi="PT Astra Serif" w:cs="PT Astra Serif"/>
              </w:rPr>
              <w:t xml:space="preserve">территории, прилегающую к </w:t>
            </w:r>
            <w:r>
              <w:rPr>
                <w:rFonts w:ascii="PT Astra Serif" w:hAnsi="PT Astra Serif" w:cs="PT Astra Serif"/>
                <w14:ligatures w14:val="none"/>
              </w:rPr>
            </w:r>
            <w:r/>
          </w:p>
          <w:p>
            <w:pPr>
              <w:ind w:left="0" w:firstLine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эпизоотич</w:t>
            </w:r>
            <w:r>
              <w:rPr>
                <w:rFonts w:ascii="PT Astra Serif" w:hAnsi="PT Astra Serif" w:cs="PT Astra Serif"/>
              </w:rPr>
              <w:t xml:space="preserve">ескому очагу (далее – неблагополучный пункт) - 3 км от границ эпизоотического очага</w:t>
            </w:r>
            <w:r>
              <w:rPr>
                <w:rFonts w:ascii="PT Astra Serif" w:hAnsi="PT Astra Serif" w:cs="PT Astra Serif"/>
                <w14:ligatures w14:val="none"/>
              </w:rPr>
            </w:r>
            <w:r/>
          </w:p>
        </w:tc>
      </w:tr>
      <w:tr>
        <w:trPr/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</w:tcBorders>
            <w:tcW w:w="450" w:type="dxa"/>
            <w:textDirection w:val="lrTb"/>
            <w:noWrap w:val="false"/>
          </w:tcPr>
          <w:p>
            <w:pPr>
              <w:pStyle w:val="818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1</w:t>
            </w:r>
            <w:r>
              <w:rPr>
                <w:rFonts w:ascii="PT Astra Serif" w:hAnsi="PT Astra Serif" w:cs="PT Astra Serif"/>
              </w:rPr>
              <w:t xml:space="preserve">0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</w:tcBorders>
            <w:tcW w:w="7412" w:type="dxa"/>
            <w:textDirection w:val="lrTb"/>
            <w:noWrap w:val="false"/>
          </w:tcPr>
          <w:p>
            <w:pPr>
              <w:pStyle w:val="818"/>
              <w:jc w:val="both"/>
              <w:rPr>
                <w:rFonts w:ascii="PT Astra Serif" w:hAnsi="PT Astra Serif" w:cs="PT Astra Serif"/>
              </w:rPr>
            </w:pPr>
            <w:r>
              <w:rPr>
                <w:rStyle w:val="1_733"/>
                <w:rFonts w:ascii="PT Astra Serif" w:hAnsi="PT Astra Serif" w:cs="PT Astra Serif"/>
              </w:rPr>
              <w:t xml:space="preserve">Обеспечить обход </w:t>
            </w:r>
            <w:r>
              <w:rPr>
                <w:rStyle w:val="1_733"/>
                <w:rFonts w:ascii="PT Astra Serif" w:hAnsi="PT Astra Serif" w:cs="PT Astra Serif"/>
              </w:rPr>
              <w:t xml:space="preserve">личных подсобных хозяйств</w:t>
            </w:r>
            <w:r>
              <w:rPr>
                <w:rStyle w:val="1_733"/>
                <w:rFonts w:ascii="PT Astra Serif" w:hAnsi="PT Astra Serif" w:cs="PT Astra Serif"/>
              </w:rPr>
              <w:t xml:space="preserve">,</w:t>
            </w:r>
            <w:r>
              <w:rPr>
                <w:rStyle w:val="1_733"/>
                <w:rFonts w:ascii="PT Astra Serif" w:hAnsi="PT Astra Serif" w:cs="PT Astra Serif"/>
              </w:rPr>
              <w:t xml:space="preserve"> в которых содержатся восприимчивые</w:t>
            </w:r>
            <w:r>
              <w:rPr>
                <w:rStyle w:val="1_733"/>
                <w:rFonts w:ascii="PT Astra Serif" w:hAnsi="PT Astra Serif" w:cs="PT Astra Serif"/>
              </w:rPr>
              <w:t xml:space="preserve"> животны</w:t>
            </w:r>
            <w:r>
              <w:rPr>
                <w:rStyle w:val="1_733"/>
                <w:rFonts w:ascii="PT Astra Serif" w:hAnsi="PT Astra Serif" w:cs="PT Astra Serif"/>
              </w:rPr>
              <w:t xml:space="preserve">е,</w:t>
            </w:r>
            <w:r>
              <w:rPr>
                <w:rStyle w:val="1_733"/>
                <w:rFonts w:ascii="PT Astra Serif" w:hAnsi="PT Astra Serif" w:cs="PT Astra Serif"/>
              </w:rPr>
              <w:t xml:space="preserve"> с целью выявления подозреваемых в заболевани</w:t>
            </w:r>
            <w:r>
              <w:rPr>
                <w:rStyle w:val="1_733"/>
                <w:rFonts w:ascii="PT Astra Serif" w:hAnsi="PT Astra Serif" w:cs="PT Astra Serif"/>
              </w:rPr>
              <w:t xml:space="preserve">и</w:t>
            </w:r>
            <w:r>
              <w:rPr>
                <w:rStyle w:val="1_733"/>
                <w:rFonts w:ascii="PT Astra Serif" w:hAnsi="PT Astra Serif" w:cs="PT Astra Serif"/>
              </w:rPr>
              <w:t xml:space="preserve"> бе</w:t>
            </w:r>
            <w:r>
              <w:rPr>
                <w:rStyle w:val="1_733"/>
                <w:rFonts w:ascii="PT Astra Serif" w:hAnsi="PT Astra Serif" w:cs="PT Astra Serif"/>
              </w:rPr>
              <w:t xml:space="preserve">шенством животных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</w:tcBorders>
            <w:tcW w:w="3053" w:type="dxa"/>
            <w:textDirection w:val="lrTb"/>
            <w:noWrap w:val="false"/>
          </w:tcPr>
          <w:p>
            <w:pPr>
              <w:pStyle w:val="818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bookmarkStart w:id="0" w:name="undefined"/>
            <w:r>
              <w:rPr>
                <w:rFonts w:ascii="PT Astra Serif" w:hAnsi="PT Astra Serif" w:cs="PT Astra Serif"/>
              </w:rPr>
              <w:t xml:space="preserve">Немедленно, после получения информации о выявлении случая бешенства у животных</w:t>
            </w:r>
            <w:bookmarkEnd w:id="0"/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808080" w:sz="8" w:space="0"/>
              <w:bottom w:val="single" w:color="808080" w:sz="8" w:space="0"/>
              <w:right w:val="single" w:color="808080" w:sz="8" w:space="0"/>
            </w:tcBorders>
            <w:tcW w:w="3737" w:type="dxa"/>
            <w:vAlign w:val="center"/>
            <w:textDirection w:val="lrTb"/>
            <w:noWrap w:val="false"/>
          </w:tcPr>
          <w:p>
            <w:pPr>
              <w:pStyle w:val="818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ОГАУ </w:t>
            </w:r>
            <w:r>
              <w:rPr>
                <w:rFonts w:ascii="PT Astra Serif" w:hAnsi="PT Astra Serif" w:cs="PT Astra Serif"/>
              </w:rPr>
              <w:t xml:space="preserve">«Томское</w:t>
            </w:r>
            <w:r>
              <w:rPr>
                <w:rFonts w:ascii="PT Astra Serif" w:hAnsi="PT Astra Serif" w:cs="PT Astra Serif"/>
              </w:rPr>
              <w:t xml:space="preserve"> рай</w:t>
            </w:r>
            <w:r>
              <w:rPr>
                <w:rFonts w:ascii="PT Astra Serif" w:hAnsi="PT Astra Serif" w:cs="PT Astra Serif"/>
              </w:rPr>
              <w:t xml:space="preserve">ветуправление</w:t>
            </w:r>
            <w:r>
              <w:rPr>
                <w:rFonts w:ascii="PT Astra Serif" w:hAnsi="PT Astra Serif" w:cs="PT Astra Serif"/>
              </w:rPr>
              <w:t xml:space="preserve">»</w:t>
            </w:r>
            <w:r>
              <w:rPr>
                <w:rFonts w:ascii="PT Astra Serif" w:hAnsi="PT Astra Serif" w:cs="PT Astra Serif"/>
              </w:rPr>
            </w:r>
            <w:r/>
          </w:p>
        </w:tc>
      </w:tr>
      <w:tr>
        <w:trPr/>
        <w:tc>
          <w:tcPr>
            <w:shd w:val="clear" w:color="ffffff" w:fill="ffffff"/>
            <w:tcBorders>
              <w:left w:val="single" w:color="808080" w:sz="8" w:space="0"/>
              <w:bottom w:val="single" w:color="000000" w:sz="4" w:space="0"/>
            </w:tcBorders>
            <w:tcW w:w="450" w:type="dxa"/>
            <w:textDirection w:val="lrTb"/>
            <w:noWrap w:val="false"/>
          </w:tcPr>
          <w:p>
            <w:pPr>
              <w:pStyle w:val="818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11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808080" w:sz="8" w:space="0"/>
              <w:bottom w:val="single" w:color="000000" w:sz="4" w:space="0"/>
            </w:tcBorders>
            <w:tcW w:w="7412" w:type="dxa"/>
            <w:textDirection w:val="lrTb"/>
            <w:noWrap w:val="false"/>
          </w:tcPr>
          <w:p>
            <w:pPr>
              <w:pStyle w:val="1_735"/>
              <w:jc w:val="both"/>
              <w:spacing w:after="0"/>
              <w:rPr>
                <w:rFonts w:ascii="PT Astra Serif" w:hAnsi="PT Astra Serif" w:cs="PT Astra Serif"/>
              </w:rPr>
            </w:pPr>
            <w:r>
              <w:rPr>
                <w:rStyle w:val="1_733"/>
                <w:rFonts w:ascii="PT Astra Serif" w:hAnsi="PT Astra Serif" w:cs="PT Astra Serif"/>
              </w:rPr>
              <w:t xml:space="preserve">Обеспечить вакцинацию против бешенства восприимчивых животных, относящихся к семействам псовых, кошачьих, куньих, а так же крупного рогатого скота, овец, коз, свиней и лошадей, не вакцинированных против бешенства или с момента вакцинации которых прошло 180</w:t>
            </w:r>
            <w:r>
              <w:rPr>
                <w:rStyle w:val="1_733"/>
                <w:rFonts w:ascii="PT Astra Serif" w:hAnsi="PT Astra Serif" w:cs="PT Astra Serif"/>
              </w:rPr>
              <w:t xml:space="preserve"> </w:t>
            </w:r>
            <w:r>
              <w:rPr>
                <w:rStyle w:val="1_733"/>
                <w:rFonts w:ascii="PT Astra Serif" w:hAnsi="PT Astra Serif" w:cs="PT Astra Serif"/>
              </w:rPr>
              <w:t xml:space="preserve">календарных дней и более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808080" w:sz="8" w:space="0"/>
              <w:bottom w:val="single" w:color="000000" w:sz="4" w:space="0"/>
            </w:tcBorders>
            <w:tcW w:w="3053" w:type="dxa"/>
            <w:vAlign w:val="center"/>
            <w:textDirection w:val="lrTb"/>
            <w:noWrap w:val="false"/>
          </w:tcPr>
          <w:p>
            <w:pPr>
              <w:pStyle w:val="1_735"/>
              <w:jc w:val="center"/>
              <w:spacing w:after="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Немедленно</w:t>
            </w:r>
            <w:r>
              <w:rPr>
                <w:rFonts w:ascii="PT Astra Serif" w:hAnsi="PT Astra Serif" w:cs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808080" w:sz="8" w:space="0"/>
              <w:bottom w:val="single" w:color="000000" w:sz="4" w:space="0"/>
              <w:right w:val="single" w:color="808080" w:sz="8" w:space="0"/>
            </w:tcBorders>
            <w:tcW w:w="3737" w:type="dxa"/>
            <w:vAlign w:val="center"/>
            <w:textDirection w:val="lrTb"/>
            <w:noWrap w:val="false"/>
          </w:tcPr>
          <w:p>
            <w:pPr>
              <w:pStyle w:val="818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ОГАУ </w:t>
            </w:r>
            <w:r>
              <w:rPr>
                <w:rFonts w:ascii="PT Astra Serif" w:hAnsi="PT Astra Serif" w:cs="PT Astra Serif"/>
              </w:rPr>
              <w:t xml:space="preserve">«Томское</w:t>
            </w:r>
            <w:r>
              <w:rPr>
                <w:rFonts w:ascii="PT Astra Serif" w:hAnsi="PT Astra Serif" w:cs="PT Astra Serif"/>
              </w:rPr>
              <w:t xml:space="preserve"> рай</w:t>
            </w:r>
            <w:r>
              <w:rPr>
                <w:rFonts w:ascii="PT Astra Serif" w:hAnsi="PT Astra Serif" w:cs="PT Astra Serif"/>
              </w:rPr>
              <w:t xml:space="preserve">ветуправление</w:t>
            </w:r>
            <w:r>
              <w:rPr>
                <w:rFonts w:ascii="PT Astra Serif" w:hAnsi="PT Astra Serif" w:cs="PT Astra Serif"/>
              </w:rPr>
              <w:t xml:space="preserve">»</w:t>
            </w:r>
            <w:r>
              <w:rPr>
                <w:rFonts w:ascii="PT Astra Serif" w:hAnsi="PT Astra Serif" w:cs="PT Astra Serif"/>
              </w:rPr>
            </w:r>
            <w:r/>
          </w:p>
        </w:tc>
      </w:tr>
      <w:tr>
        <w:trPr/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0" w:type="dxa"/>
            <w:textDirection w:val="lrTb"/>
            <w:noWrap w:val="false"/>
          </w:tcPr>
          <w:p>
            <w:pPr>
              <w:pStyle w:val="1_735"/>
              <w:jc w:val="center"/>
              <w:spacing w:after="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12</w:t>
            </w:r>
            <w:r>
              <w:rPr>
                <w:rFonts w:ascii="PT Astra Serif" w:hAnsi="PT Astra Serif" w:cs="PT Astra Serif"/>
                <w14:ligatures w14:val="none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412" w:type="dxa"/>
            <w:textDirection w:val="lrTb"/>
            <w:noWrap w:val="false"/>
          </w:tcPr>
          <w:p>
            <w:pPr>
              <w:pStyle w:val="1_735"/>
              <w:jc w:val="left"/>
              <w:spacing w:after="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Обеспечить отсутствие на территории неблагополучного пункта животных без владельцев путем отлова животных без влад</w:t>
            </w:r>
            <w:r>
              <w:rPr>
                <w:rFonts w:ascii="PT Astra Serif" w:hAnsi="PT Astra Serif" w:cs="PT Astra Serif"/>
              </w:rPr>
              <w:t xml:space="preserve">ельца с последующим изолированны</w:t>
            </w:r>
            <w:r>
              <w:rPr>
                <w:rFonts w:ascii="PT Astra Serif" w:hAnsi="PT Astra Serif" w:cs="PT Astra Serif"/>
              </w:rPr>
              <w:t xml:space="preserve">м содержанием таких животных в течение 14 календарных дней с момента отлова и вакцинацией против бешенства вакцинами соглас</w:t>
            </w:r>
            <w:r>
              <w:rPr>
                <w:rFonts w:ascii="PT Astra Serif" w:hAnsi="PT Astra Serif" w:cs="PT Astra Serif"/>
              </w:rPr>
              <w:t xml:space="preserve">но инструкциям по их применению</w:t>
            </w:r>
            <w:r>
              <w:rPr>
                <w:rFonts w:ascii="PT Astra Serif" w:hAnsi="PT Astra Serif" w:cs="PT Astra Serif"/>
                <w14:ligatures w14:val="none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53" w:type="dxa"/>
            <w:textDirection w:val="lrTb"/>
            <w:noWrap w:val="false"/>
          </w:tcPr>
          <w:p>
            <w:pPr>
              <w:pStyle w:val="1_735"/>
              <w:jc w:val="center"/>
              <w:spacing w:after="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В период действия </w:t>
            </w:r>
            <w:r>
              <w:rPr>
                <w:rFonts w:ascii="PT Astra Serif" w:hAnsi="PT Astra Serif" w:cs="PT Astra Serif"/>
              </w:rPr>
              <w:t xml:space="preserve">ограничительных </w:t>
            </w:r>
            <w:r>
              <w:rPr>
                <w:rFonts w:ascii="PT Astra Serif" w:hAnsi="PT Astra Serif" w:cs="PT Astra Serif"/>
              </w:rPr>
              <w:t xml:space="preserve">мероприятий (карантина)</w:t>
            </w:r>
            <w:r>
              <w:rPr>
                <w:rFonts w:ascii="PT Astra Serif" w:hAnsi="PT Astra Serif" w:cs="PT Astra Serif"/>
                <w14:ligatures w14:val="none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737" w:type="dxa"/>
            <w:vAlign w:val="center"/>
            <w:textDirection w:val="lrTb"/>
            <w:noWrap w:val="false"/>
          </w:tcPr>
          <w:p>
            <w:pPr>
              <w:pStyle w:val="1_735"/>
              <w:jc w:val="center"/>
              <w:spacing w:after="0"/>
            </w:pPr>
            <w:r>
              <w:rPr>
                <w:rFonts w:ascii="PT Astra Serif" w:hAnsi="PT Astra Serif" w:cs="PT Astra Serif"/>
              </w:rPr>
              <w:t xml:space="preserve">Томский муниципальный</w:t>
            </w:r>
            <w:r>
              <w:rPr>
                <w:rFonts w:ascii="PT Astra Serif" w:hAnsi="PT Astra Serif" w:cs="PT Astra Serif"/>
              </w:rPr>
              <w:t xml:space="preserve"> район</w:t>
            </w:r>
            <w:r>
              <w:rPr>
                <w:rFonts w:ascii="PT Astra Serif" w:hAnsi="PT Astra Serif" w:cs="PT Astra Serif"/>
                <w14:ligatures w14:val="none"/>
              </w:rPr>
            </w:r>
            <w:r/>
          </w:p>
          <w:p>
            <w:pPr>
              <w:pStyle w:val="1_735"/>
              <w:jc w:val="center"/>
              <w:spacing w:after="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</w:r>
            <w:r>
              <w:rPr>
                <w:rFonts w:ascii="PT Astra Serif" w:hAnsi="PT Astra Serif" w:cs="PT Astra Serif"/>
              </w:rPr>
              <w:t xml:space="preserve">(по согласованию)</w:t>
            </w:r>
            <w:r>
              <w:rPr>
                <w:rFonts w:ascii="PT Astra Serif" w:hAnsi="PT Astra Serif" w:cs="PT Astra Serif"/>
                <w14:ligatures w14:val="none"/>
              </w:rPr>
            </w:r>
            <w:r/>
          </w:p>
        </w:tc>
      </w:tr>
      <w:tr>
        <w:trPr/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0" w:type="dxa"/>
            <w:textDirection w:val="lrTb"/>
            <w:noWrap w:val="false"/>
          </w:tcPr>
          <w:p>
            <w:pPr>
              <w:pStyle w:val="1_735"/>
              <w:jc w:val="center"/>
              <w:spacing w:after="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13</w:t>
            </w:r>
            <w:r>
              <w:rPr>
                <w:rFonts w:ascii="PT Astra Serif" w:hAnsi="PT Astra Serif" w:cs="PT Astra Serif"/>
                <w14:ligatures w14:val="none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412" w:type="dxa"/>
            <w:textDirection w:val="lrTb"/>
            <w:noWrap w:val="false"/>
          </w:tcPr>
          <w:p>
            <w:pPr>
              <w:pStyle w:val="1_735"/>
              <w:jc w:val="left"/>
              <w:spacing w:after="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Обеспечить отсутствие восприимчивых животных, отнесенных к охотничьим ресурсам, пут</w:t>
            </w:r>
            <w:r>
              <w:rPr>
                <w:rFonts w:ascii="PT Astra Serif" w:hAnsi="PT Astra Serif" w:cs="PT Astra Serif"/>
              </w:rPr>
              <w:t xml:space="preserve">ем регулирования их численности</w:t>
            </w:r>
            <w:r>
              <w:rPr>
                <w:rFonts w:ascii="PT Astra Serif" w:hAnsi="PT Astra Serif" w:cs="PT Astra Serif"/>
                <w14:ligatures w14:val="none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53" w:type="dxa"/>
            <w:textDirection w:val="lrTb"/>
            <w:noWrap w:val="false"/>
          </w:tcPr>
          <w:p>
            <w:pPr>
              <w:pStyle w:val="1_735"/>
              <w:jc w:val="center"/>
              <w:spacing w:after="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В период действия ограничительных мероприятий (карантина)</w:t>
            </w:r>
            <w:r>
              <w:rPr>
                <w:rFonts w:ascii="PT Astra Serif" w:hAnsi="PT Astra Serif" w:cs="PT Astra Serif"/>
                <w14:ligatures w14:val="none"/>
              </w:rPr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737" w:type="dxa"/>
            <w:vAlign w:val="center"/>
            <w:textDirection w:val="lrTb"/>
            <w:noWrap w:val="false"/>
          </w:tcPr>
          <w:p>
            <w:pPr>
              <w:pStyle w:val="1_735"/>
              <w:jc w:val="center"/>
              <w:spacing w:after="0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Департамент охотничьего и рыбного хозяйства Томской области (по согласованию)</w:t>
            </w:r>
            <w:r>
              <w:rPr>
                <w:rFonts w:ascii="PT Astra Serif" w:hAnsi="PT Astra Serif" w:cs="PT Astra Serif"/>
                <w14:ligatures w14:val="none"/>
              </w:rPr>
            </w:r>
            <w:r/>
          </w:p>
        </w:tc>
      </w:tr>
    </w:tbl>
    <w:p>
      <w:pPr>
        <w:pStyle w:val="1_735"/>
        <w:jc w:val="center"/>
        <w:spacing w:after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  <w14:ligatures w14:val="none"/>
        </w:rPr>
      </w:r>
      <w:r/>
    </w:p>
    <w:p>
      <w:pPr>
        <w:pStyle w:val="816"/>
        <w:spacing w:line="360" w:lineRule="auto"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</w:r>
      <w:r/>
      <w:r/>
    </w:p>
    <w:sectPr>
      <w:footnotePr/>
      <w:endnotePr/>
      <w:type w:val="nextPage"/>
      <w:pgSz w:w="16838" w:h="11906" w:orient="landscape"/>
      <w:pgMar w:top="1701" w:right="1134" w:bottom="850" w:left="1134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ndale Sans UI">
    <w:panose1 w:val="02040503050201020203"/>
  </w:font>
  <w:font w:name="Tahoma">
    <w:panose1 w:val="020B0604030504040204"/>
  </w:font>
  <w:font w:name="PT Astra Serif">
    <w:panose1 w:val="020A0603040505020204"/>
  </w:font>
  <w:font w:name="Lucida Sans Unicode">
    <w:panose1 w:val="020B0602030504020204"/>
  </w:font>
  <w:font w:name="Times New Roman">
    <w:panose1 w:val="02020603050405020304"/>
  </w:font>
  <w:font w:name="Segoe UI">
    <w:panose1 w:val="020B0502040204020203"/>
  </w:font>
  <w:font w:name="Mangal">
    <w:panose1 w:val="02040503050201020203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sz w:val="26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34">
    <w:name w:val="Heading 1"/>
    <w:basedOn w:val="812"/>
    <w:next w:val="812"/>
    <w:link w:val="63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35">
    <w:name w:val="Heading 1 Char"/>
    <w:basedOn w:val="813"/>
    <w:link w:val="634"/>
    <w:uiPriority w:val="9"/>
    <w:rPr>
      <w:rFonts w:ascii="Arial" w:hAnsi="Arial" w:eastAsia="Arial" w:cs="Arial"/>
      <w:sz w:val="40"/>
      <w:szCs w:val="40"/>
    </w:rPr>
  </w:style>
  <w:style w:type="paragraph" w:styleId="636">
    <w:name w:val="Heading 2"/>
    <w:basedOn w:val="812"/>
    <w:next w:val="812"/>
    <w:link w:val="63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37">
    <w:name w:val="Heading 2 Char"/>
    <w:basedOn w:val="813"/>
    <w:link w:val="636"/>
    <w:uiPriority w:val="9"/>
    <w:rPr>
      <w:rFonts w:ascii="Arial" w:hAnsi="Arial" w:eastAsia="Arial" w:cs="Arial"/>
      <w:sz w:val="34"/>
    </w:rPr>
  </w:style>
  <w:style w:type="paragraph" w:styleId="638">
    <w:name w:val="Heading 3"/>
    <w:basedOn w:val="812"/>
    <w:next w:val="812"/>
    <w:link w:val="63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39">
    <w:name w:val="Heading 3 Char"/>
    <w:basedOn w:val="813"/>
    <w:link w:val="638"/>
    <w:uiPriority w:val="9"/>
    <w:rPr>
      <w:rFonts w:ascii="Arial" w:hAnsi="Arial" w:eastAsia="Arial" w:cs="Arial"/>
      <w:sz w:val="30"/>
      <w:szCs w:val="30"/>
    </w:rPr>
  </w:style>
  <w:style w:type="paragraph" w:styleId="640">
    <w:name w:val="Heading 4"/>
    <w:basedOn w:val="812"/>
    <w:next w:val="812"/>
    <w:link w:val="64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1">
    <w:name w:val="Heading 4 Char"/>
    <w:basedOn w:val="813"/>
    <w:link w:val="640"/>
    <w:uiPriority w:val="9"/>
    <w:rPr>
      <w:rFonts w:ascii="Arial" w:hAnsi="Arial" w:eastAsia="Arial" w:cs="Arial"/>
      <w:b/>
      <w:bCs/>
      <w:sz w:val="26"/>
      <w:szCs w:val="26"/>
    </w:rPr>
  </w:style>
  <w:style w:type="paragraph" w:styleId="642">
    <w:name w:val="Heading 5"/>
    <w:basedOn w:val="812"/>
    <w:next w:val="812"/>
    <w:link w:val="64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43">
    <w:name w:val="Heading 5 Char"/>
    <w:basedOn w:val="813"/>
    <w:link w:val="642"/>
    <w:uiPriority w:val="9"/>
    <w:rPr>
      <w:rFonts w:ascii="Arial" w:hAnsi="Arial" w:eastAsia="Arial" w:cs="Arial"/>
      <w:b/>
      <w:bCs/>
      <w:sz w:val="24"/>
      <w:szCs w:val="24"/>
    </w:rPr>
  </w:style>
  <w:style w:type="paragraph" w:styleId="644">
    <w:name w:val="Heading 6"/>
    <w:basedOn w:val="812"/>
    <w:next w:val="812"/>
    <w:link w:val="64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45">
    <w:name w:val="Heading 6 Char"/>
    <w:basedOn w:val="813"/>
    <w:link w:val="644"/>
    <w:uiPriority w:val="9"/>
    <w:rPr>
      <w:rFonts w:ascii="Arial" w:hAnsi="Arial" w:eastAsia="Arial" w:cs="Arial"/>
      <w:b/>
      <w:bCs/>
      <w:sz w:val="22"/>
      <w:szCs w:val="22"/>
    </w:rPr>
  </w:style>
  <w:style w:type="paragraph" w:styleId="646">
    <w:name w:val="Heading 7"/>
    <w:basedOn w:val="812"/>
    <w:next w:val="812"/>
    <w:link w:val="64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47">
    <w:name w:val="Heading 7 Char"/>
    <w:basedOn w:val="813"/>
    <w:link w:val="64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48">
    <w:name w:val="Heading 8"/>
    <w:basedOn w:val="812"/>
    <w:next w:val="812"/>
    <w:link w:val="64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49">
    <w:name w:val="Heading 8 Char"/>
    <w:basedOn w:val="813"/>
    <w:link w:val="648"/>
    <w:uiPriority w:val="9"/>
    <w:rPr>
      <w:rFonts w:ascii="Arial" w:hAnsi="Arial" w:eastAsia="Arial" w:cs="Arial"/>
      <w:i/>
      <w:iCs/>
      <w:sz w:val="22"/>
      <w:szCs w:val="22"/>
    </w:rPr>
  </w:style>
  <w:style w:type="paragraph" w:styleId="650">
    <w:name w:val="Heading 9"/>
    <w:basedOn w:val="812"/>
    <w:next w:val="812"/>
    <w:link w:val="65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1">
    <w:name w:val="Heading 9 Char"/>
    <w:basedOn w:val="813"/>
    <w:link w:val="650"/>
    <w:uiPriority w:val="9"/>
    <w:rPr>
      <w:rFonts w:ascii="Arial" w:hAnsi="Arial" w:eastAsia="Arial" w:cs="Arial"/>
      <w:i/>
      <w:iCs/>
      <w:sz w:val="21"/>
      <w:szCs w:val="21"/>
    </w:rPr>
  </w:style>
  <w:style w:type="paragraph" w:styleId="652">
    <w:name w:val="List Paragraph"/>
    <w:basedOn w:val="812"/>
    <w:uiPriority w:val="34"/>
    <w:qFormat/>
    <w:pPr>
      <w:contextualSpacing/>
      <w:ind w:left="720"/>
    </w:pPr>
  </w:style>
  <w:style w:type="paragraph" w:styleId="653">
    <w:name w:val="No Spacing"/>
    <w:uiPriority w:val="1"/>
    <w:qFormat/>
    <w:pPr>
      <w:spacing w:before="0" w:after="0" w:line="240" w:lineRule="auto"/>
    </w:pPr>
  </w:style>
  <w:style w:type="paragraph" w:styleId="654">
    <w:name w:val="Title"/>
    <w:basedOn w:val="812"/>
    <w:next w:val="812"/>
    <w:link w:val="65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55">
    <w:name w:val="Title Char"/>
    <w:basedOn w:val="813"/>
    <w:link w:val="654"/>
    <w:uiPriority w:val="10"/>
    <w:rPr>
      <w:sz w:val="48"/>
      <w:szCs w:val="48"/>
    </w:rPr>
  </w:style>
  <w:style w:type="paragraph" w:styleId="656">
    <w:name w:val="Subtitle"/>
    <w:basedOn w:val="812"/>
    <w:next w:val="812"/>
    <w:link w:val="657"/>
    <w:uiPriority w:val="11"/>
    <w:qFormat/>
    <w:pPr>
      <w:spacing w:before="200" w:after="200"/>
    </w:pPr>
    <w:rPr>
      <w:sz w:val="24"/>
      <w:szCs w:val="24"/>
    </w:rPr>
  </w:style>
  <w:style w:type="character" w:styleId="657">
    <w:name w:val="Subtitle Char"/>
    <w:basedOn w:val="813"/>
    <w:link w:val="656"/>
    <w:uiPriority w:val="11"/>
    <w:rPr>
      <w:sz w:val="24"/>
      <w:szCs w:val="24"/>
    </w:rPr>
  </w:style>
  <w:style w:type="paragraph" w:styleId="658">
    <w:name w:val="Quote"/>
    <w:basedOn w:val="812"/>
    <w:next w:val="812"/>
    <w:link w:val="659"/>
    <w:uiPriority w:val="29"/>
    <w:qFormat/>
    <w:pPr>
      <w:ind w:left="720" w:right="720"/>
    </w:pPr>
    <w:rPr>
      <w:i/>
    </w:rPr>
  </w:style>
  <w:style w:type="character" w:styleId="659">
    <w:name w:val="Quote Char"/>
    <w:link w:val="658"/>
    <w:uiPriority w:val="29"/>
    <w:rPr>
      <w:i/>
    </w:rPr>
  </w:style>
  <w:style w:type="paragraph" w:styleId="660">
    <w:name w:val="Intense Quote"/>
    <w:basedOn w:val="812"/>
    <w:next w:val="812"/>
    <w:link w:val="66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1">
    <w:name w:val="Intense Quote Char"/>
    <w:link w:val="660"/>
    <w:uiPriority w:val="30"/>
    <w:rPr>
      <w:i/>
    </w:rPr>
  </w:style>
  <w:style w:type="paragraph" w:styleId="662">
    <w:name w:val="Header"/>
    <w:basedOn w:val="812"/>
    <w:link w:val="66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3">
    <w:name w:val="Header Char"/>
    <w:basedOn w:val="813"/>
    <w:link w:val="662"/>
    <w:uiPriority w:val="99"/>
  </w:style>
  <w:style w:type="paragraph" w:styleId="664">
    <w:name w:val="Footer"/>
    <w:basedOn w:val="812"/>
    <w:link w:val="66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5">
    <w:name w:val="Footer Char"/>
    <w:basedOn w:val="813"/>
    <w:link w:val="664"/>
    <w:uiPriority w:val="99"/>
  </w:style>
  <w:style w:type="paragraph" w:styleId="666">
    <w:name w:val="Caption"/>
    <w:basedOn w:val="812"/>
    <w:next w:val="81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67">
    <w:name w:val="Caption Char"/>
    <w:basedOn w:val="666"/>
    <w:link w:val="664"/>
    <w:uiPriority w:val="99"/>
  </w:style>
  <w:style w:type="table" w:styleId="668">
    <w:name w:val="Table Grid"/>
    <w:basedOn w:val="81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69">
    <w:name w:val="Table Grid Light"/>
    <w:basedOn w:val="81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0">
    <w:name w:val="Plain Table 1"/>
    <w:basedOn w:val="81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1">
    <w:name w:val="Plain Table 2"/>
    <w:basedOn w:val="81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2">
    <w:name w:val="Plain Table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3">
    <w:name w:val="Plain Table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4">
    <w:name w:val="Plain Table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5">
    <w:name w:val="Grid Table 1 Light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6">
    <w:name w:val="Grid Table 1 Light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7">
    <w:name w:val="Grid Table 1 Light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>
    <w:name w:val="Grid Table 1 Light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9">
    <w:name w:val="Grid Table 1 Light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Grid Table 1 Light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1">
    <w:name w:val="Grid Table 1 Light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3">
    <w:name w:val="Grid Table 2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4">
    <w:name w:val="Grid Table 2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5">
    <w:name w:val="Grid Table 2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6">
    <w:name w:val="Grid Table 2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7">
    <w:name w:val="Grid Table 2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8">
    <w:name w:val="Grid Table 2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3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3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3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3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3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4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7">
    <w:name w:val="Grid Table 4 - Accent 1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698">
    <w:name w:val="Grid Table 4 - Accent 2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699">
    <w:name w:val="Grid Table 4 - Accent 3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0">
    <w:name w:val="Grid Table 4 - Accent 4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1">
    <w:name w:val="Grid Table 4 - Accent 5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2">
    <w:name w:val="Grid Table 4 - Accent 6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3">
    <w:name w:val="Grid Table 5 Dark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04">
    <w:name w:val="Grid Table 5 Dark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05">
    <w:name w:val="Grid Table 5 Dark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06">
    <w:name w:val="Grid Table 5 Dark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07">
    <w:name w:val="Grid Table 5 Dark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08">
    <w:name w:val="Grid Table 5 Dark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09">
    <w:name w:val="Grid Table 5 Dark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0">
    <w:name w:val="Grid Table 6 Colorful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1">
    <w:name w:val="Grid Table 6 Colorful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2">
    <w:name w:val="Grid Table 6 Colorful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3">
    <w:name w:val="Grid Table 6 Colorful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14">
    <w:name w:val="Grid Table 6 Colorful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15">
    <w:name w:val="Grid Table 6 Colorful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6">
    <w:name w:val="Grid Table 6 Colorful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7">
    <w:name w:val="Grid Table 7 Colorful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7 Colorful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7 Colorful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7 Colorful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7 Colorful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7 Colorful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7 Colorful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List Table 1 Light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List Table 1 Light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List Table 1 Light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List Table 1 Light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List Table 1 Light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List Table 1 Light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2">
    <w:name w:val="List Table 2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3">
    <w:name w:val="List Table 2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34">
    <w:name w:val="List Table 2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35">
    <w:name w:val="List Table 2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36">
    <w:name w:val="List Table 2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37">
    <w:name w:val="List Table 2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38">
    <w:name w:val="List Table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List Table 3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List Table 3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List Table 3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List Table 3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List Table 3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List Table 3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4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4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4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4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4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5 Dark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3">
    <w:name w:val="List Table 5 Dark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4">
    <w:name w:val="List Table 5 Dark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5">
    <w:name w:val="List Table 5 Dark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6">
    <w:name w:val="List Table 5 Dark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7">
    <w:name w:val="List Table 5 Dark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8">
    <w:name w:val="List Table 5 Dark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6 Colorful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0">
    <w:name w:val="List Table 6 Colorful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1">
    <w:name w:val="List Table 6 Colorful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2">
    <w:name w:val="List Table 6 Colorful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3">
    <w:name w:val="List Table 6 Colorful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64">
    <w:name w:val="List Table 6 Colorful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65">
    <w:name w:val="List Table 6 Colorful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66">
    <w:name w:val="List Table 7 Colorful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67">
    <w:name w:val="List Table 7 Colorful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68">
    <w:name w:val="List Table 7 Colorful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69">
    <w:name w:val="List Table 7 Colorful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70">
    <w:name w:val="List Table 7 Colorful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71">
    <w:name w:val="List Table 7 Colorful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72">
    <w:name w:val="List Table 7 Colorful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73">
    <w:name w:val="Lined - Accent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4">
    <w:name w:val="Lined - Accent 1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75">
    <w:name w:val="Lined - Accent 2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76">
    <w:name w:val="Lined - Accent 3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77">
    <w:name w:val="Lined - Accent 4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78">
    <w:name w:val="Lined - Accent 5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79">
    <w:name w:val="Lined - Accent 6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0">
    <w:name w:val="Bordered &amp; Lined - Accent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1">
    <w:name w:val="Bordered &amp; Lined - Accent 1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82">
    <w:name w:val="Bordered &amp; Lined - Accent 2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83">
    <w:name w:val="Bordered &amp; Lined - Accent 3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84">
    <w:name w:val="Bordered &amp; Lined - Accent 4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85">
    <w:name w:val="Bordered &amp; Lined - Accent 5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6">
    <w:name w:val="Bordered &amp; Lined - Accent 6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7">
    <w:name w:val="Bordered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88">
    <w:name w:val="Bordered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89">
    <w:name w:val="Bordered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0">
    <w:name w:val="Bordered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1">
    <w:name w:val="Bordered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2">
    <w:name w:val="Bordered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3">
    <w:name w:val="Bordered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794">
    <w:name w:val="Hyperlink"/>
    <w:uiPriority w:val="99"/>
    <w:unhideWhenUsed/>
    <w:rPr>
      <w:color w:val="0000ff" w:themeColor="hyperlink"/>
      <w:u w:val="single"/>
    </w:rPr>
  </w:style>
  <w:style w:type="paragraph" w:styleId="795">
    <w:name w:val="footnote text"/>
    <w:basedOn w:val="812"/>
    <w:link w:val="796"/>
    <w:uiPriority w:val="99"/>
    <w:semiHidden/>
    <w:unhideWhenUsed/>
    <w:pPr>
      <w:spacing w:after="40" w:line="240" w:lineRule="auto"/>
    </w:pPr>
    <w:rPr>
      <w:sz w:val="18"/>
    </w:rPr>
  </w:style>
  <w:style w:type="character" w:styleId="796">
    <w:name w:val="Footnote Text Char"/>
    <w:link w:val="795"/>
    <w:uiPriority w:val="99"/>
    <w:rPr>
      <w:sz w:val="18"/>
    </w:rPr>
  </w:style>
  <w:style w:type="character" w:styleId="797">
    <w:name w:val="footnote reference"/>
    <w:basedOn w:val="813"/>
    <w:uiPriority w:val="99"/>
    <w:unhideWhenUsed/>
    <w:rPr>
      <w:vertAlign w:val="superscript"/>
    </w:rPr>
  </w:style>
  <w:style w:type="paragraph" w:styleId="798">
    <w:name w:val="endnote text"/>
    <w:basedOn w:val="812"/>
    <w:link w:val="799"/>
    <w:uiPriority w:val="99"/>
    <w:semiHidden/>
    <w:unhideWhenUsed/>
    <w:pPr>
      <w:spacing w:after="0" w:line="240" w:lineRule="auto"/>
    </w:pPr>
    <w:rPr>
      <w:sz w:val="20"/>
    </w:rPr>
  </w:style>
  <w:style w:type="character" w:styleId="799">
    <w:name w:val="Endnote Text Char"/>
    <w:link w:val="798"/>
    <w:uiPriority w:val="99"/>
    <w:rPr>
      <w:sz w:val="20"/>
    </w:rPr>
  </w:style>
  <w:style w:type="character" w:styleId="800">
    <w:name w:val="endnote reference"/>
    <w:basedOn w:val="813"/>
    <w:uiPriority w:val="99"/>
    <w:semiHidden/>
    <w:unhideWhenUsed/>
    <w:rPr>
      <w:vertAlign w:val="superscript"/>
    </w:rPr>
  </w:style>
  <w:style w:type="paragraph" w:styleId="801">
    <w:name w:val="toc 1"/>
    <w:basedOn w:val="812"/>
    <w:next w:val="812"/>
    <w:uiPriority w:val="39"/>
    <w:unhideWhenUsed/>
    <w:pPr>
      <w:ind w:left="0" w:right="0" w:firstLine="0"/>
      <w:spacing w:after="57"/>
    </w:pPr>
  </w:style>
  <w:style w:type="paragraph" w:styleId="802">
    <w:name w:val="toc 2"/>
    <w:basedOn w:val="812"/>
    <w:next w:val="812"/>
    <w:uiPriority w:val="39"/>
    <w:unhideWhenUsed/>
    <w:pPr>
      <w:ind w:left="283" w:right="0" w:firstLine="0"/>
      <w:spacing w:after="57"/>
    </w:pPr>
  </w:style>
  <w:style w:type="paragraph" w:styleId="803">
    <w:name w:val="toc 3"/>
    <w:basedOn w:val="812"/>
    <w:next w:val="812"/>
    <w:uiPriority w:val="39"/>
    <w:unhideWhenUsed/>
    <w:pPr>
      <w:ind w:left="567" w:right="0" w:firstLine="0"/>
      <w:spacing w:after="57"/>
    </w:pPr>
  </w:style>
  <w:style w:type="paragraph" w:styleId="804">
    <w:name w:val="toc 4"/>
    <w:basedOn w:val="812"/>
    <w:next w:val="812"/>
    <w:uiPriority w:val="39"/>
    <w:unhideWhenUsed/>
    <w:pPr>
      <w:ind w:left="850" w:right="0" w:firstLine="0"/>
      <w:spacing w:after="57"/>
    </w:pPr>
  </w:style>
  <w:style w:type="paragraph" w:styleId="805">
    <w:name w:val="toc 5"/>
    <w:basedOn w:val="812"/>
    <w:next w:val="812"/>
    <w:uiPriority w:val="39"/>
    <w:unhideWhenUsed/>
    <w:pPr>
      <w:ind w:left="1134" w:right="0" w:firstLine="0"/>
      <w:spacing w:after="57"/>
    </w:pPr>
  </w:style>
  <w:style w:type="paragraph" w:styleId="806">
    <w:name w:val="toc 6"/>
    <w:basedOn w:val="812"/>
    <w:next w:val="812"/>
    <w:uiPriority w:val="39"/>
    <w:unhideWhenUsed/>
    <w:pPr>
      <w:ind w:left="1417" w:right="0" w:firstLine="0"/>
      <w:spacing w:after="57"/>
    </w:pPr>
  </w:style>
  <w:style w:type="paragraph" w:styleId="807">
    <w:name w:val="toc 7"/>
    <w:basedOn w:val="812"/>
    <w:next w:val="812"/>
    <w:uiPriority w:val="39"/>
    <w:unhideWhenUsed/>
    <w:pPr>
      <w:ind w:left="1701" w:right="0" w:firstLine="0"/>
      <w:spacing w:after="57"/>
    </w:pPr>
  </w:style>
  <w:style w:type="paragraph" w:styleId="808">
    <w:name w:val="toc 8"/>
    <w:basedOn w:val="812"/>
    <w:next w:val="812"/>
    <w:uiPriority w:val="39"/>
    <w:unhideWhenUsed/>
    <w:pPr>
      <w:ind w:left="1984" w:right="0" w:firstLine="0"/>
      <w:spacing w:after="57"/>
    </w:pPr>
  </w:style>
  <w:style w:type="paragraph" w:styleId="809">
    <w:name w:val="toc 9"/>
    <w:basedOn w:val="812"/>
    <w:next w:val="812"/>
    <w:uiPriority w:val="39"/>
    <w:unhideWhenUsed/>
    <w:pPr>
      <w:ind w:left="2268" w:right="0" w:firstLine="0"/>
      <w:spacing w:after="57"/>
    </w:pPr>
  </w:style>
  <w:style w:type="paragraph" w:styleId="810">
    <w:name w:val="TOC Heading"/>
    <w:uiPriority w:val="39"/>
    <w:unhideWhenUsed/>
  </w:style>
  <w:style w:type="paragraph" w:styleId="811">
    <w:name w:val="table of figures"/>
    <w:basedOn w:val="812"/>
    <w:next w:val="812"/>
    <w:uiPriority w:val="99"/>
    <w:unhideWhenUsed/>
    <w:pPr>
      <w:spacing w:after="0" w:afterAutospacing="0"/>
    </w:pPr>
  </w:style>
  <w:style w:type="paragraph" w:styleId="812" w:default="1">
    <w:name w:val="Normal"/>
    <w:qFormat/>
  </w:style>
  <w:style w:type="character" w:styleId="813" w:default="1">
    <w:name w:val="Default Paragraph Font"/>
    <w:uiPriority w:val="1"/>
    <w:semiHidden/>
    <w:unhideWhenUsed/>
  </w:style>
  <w:style w:type="table" w:styleId="81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15" w:default="1">
    <w:name w:val="No List"/>
    <w:uiPriority w:val="99"/>
    <w:semiHidden/>
    <w:unhideWhenUsed/>
  </w:style>
  <w:style w:type="paragraph" w:styleId="816" w:customStyle="1">
    <w:name w:val="Standard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zh-CN"/>
    </w:rPr>
  </w:style>
  <w:style w:type="paragraph" w:styleId="817" w:customStyle="1">
    <w:name w:val="ПодписьСогл_дол+ФИО"/>
    <w:basedOn w:val="812"/>
    <w:pPr>
      <w:spacing w:after="120" w:line="240" w:lineRule="auto"/>
      <w:tabs>
        <w:tab w:val="right" w:pos="10035" w:leader="none"/>
      </w:tabs>
    </w:pPr>
    <w:rPr>
      <w:rFonts w:ascii="Times New Roman" w:hAnsi="Times New Roman" w:eastAsia="Times New Roman" w:cs="Times New Roman"/>
      <w:sz w:val="24"/>
      <w:szCs w:val="24"/>
      <w:lang w:eastAsia="zh-CN"/>
    </w:rPr>
  </w:style>
  <w:style w:type="paragraph" w:styleId="818" w:customStyle="1">
    <w:name w:val="Содержимое таблицы"/>
    <w:basedOn w:val="816"/>
    <w:qFormat/>
    <w:pPr>
      <w:jc w:val="both"/>
      <w:widowControl w:val="off"/>
      <w:suppressLineNumbers/>
    </w:pPr>
    <w:rPr>
      <w:rFonts w:eastAsia="Lucida Sans Unicode" w:cs="Mangal"/>
      <w:sz w:val="28"/>
      <w:szCs w:val="24"/>
      <w:lang w:bidi="hi-IN"/>
    </w:rPr>
  </w:style>
  <w:style w:type="paragraph" w:styleId="819" w:customStyle="1">
    <w:name w:val="Текст шапки"/>
    <w:basedOn w:val="812"/>
    <w:qFormat/>
    <w:pPr>
      <w:jc w:val="center"/>
      <w:spacing w:after="0" w:line="240" w:lineRule="auto"/>
      <w:widowControl w:val="off"/>
    </w:pPr>
    <w:rPr>
      <w:rFonts w:ascii="Times New Roman" w:hAnsi="Times New Roman" w:eastAsia="Lucida Sans Unicode" w:cs="Mangal"/>
      <w:b/>
      <w:bCs/>
      <w:sz w:val="30"/>
      <w:szCs w:val="30"/>
      <w:lang w:eastAsia="zh-CN" w:bidi="hi-IN"/>
    </w:rPr>
  </w:style>
  <w:style w:type="paragraph" w:styleId="820">
    <w:name w:val="Balloon Text"/>
    <w:basedOn w:val="812"/>
    <w:link w:val="82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21" w:customStyle="1">
    <w:name w:val="Текст выноски Знак"/>
    <w:basedOn w:val="813"/>
    <w:link w:val="820"/>
    <w:uiPriority w:val="99"/>
    <w:semiHidden/>
    <w:rPr>
      <w:rFonts w:ascii="Segoe UI" w:hAnsi="Segoe UI" w:cs="Segoe UI"/>
      <w:sz w:val="18"/>
      <w:szCs w:val="18"/>
    </w:rPr>
  </w:style>
  <w:style w:type="character" w:styleId="1_733" w:customStyle="1">
    <w:name w:val="Основной шрифт абзаца2"/>
  </w:style>
  <w:style w:type="character" w:styleId="1_734" w:customStyle="1">
    <w:name w:val="Основной шрифт абзаца1"/>
  </w:style>
  <w:style w:type="paragraph" w:styleId="1_737" w:customStyle="1">
    <w:name w:val="ConsPlusDocList"/>
    <w:next w:val="811"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 w:color="000000"/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4" w:space="0"/>
      </w:pBdr>
      <w:suppressLineNumbers w:val="0"/>
    </w:pPr>
    <w:rPr>
      <w:rFonts w:ascii="Arial" w:hAnsi="Arial" w:eastAsia="Arial" w:cs="Arial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0"/>
      <w:szCs w:val="20"/>
      <w:highlight w:val="none"/>
      <w:u w:val="none"/>
      <w:vertAlign w:val="baseline"/>
      <w:rtl w:val="0"/>
      <w:cs w:val="0"/>
      <w:lang w:val="ru-RU" w:eastAsia="ja-JP" w:bidi="fa-IR"/>
      <w14:ligatures w14:val="none"/>
    </w:rPr>
  </w:style>
  <w:style w:type="paragraph" w:styleId="1_735" w:customStyle="1">
    <w:name w:val="Body Text"/>
    <w:basedOn w:val="811"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120" w:afterAutospacing="0" w:line="240" w:lineRule="auto"/>
      <w:shd w:val="nil" w:color="000000"/>
      <w:widowControl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4" w:space="0"/>
      </w:pBdr>
      <w:suppressLineNumbers w:val="0"/>
    </w:pPr>
    <w:rPr>
      <w:rFonts w:ascii="Times New Roman" w:hAnsi="Times New Roman" w:eastAsia="Andale Sans UI" w:cs="Tahoma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4"/>
      <w:szCs w:val="24"/>
      <w:highlight w:val="none"/>
      <w:u w:val="none"/>
      <w:vertAlign w:val="baseline"/>
      <w:rtl w:val="0"/>
      <w:cs w:val="0"/>
      <w:lang w:val="ru-RU" w:eastAsia="ja-JP" w:bidi="fa-IR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2AD9CC-BA3A-424F-B78A-DCEA7B142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Николаевна Семенова</dc:creator>
  <cp:revision>7</cp:revision>
  <dcterms:created xsi:type="dcterms:W3CDTF">2025-12-10T08:38:00Z</dcterms:created>
  <dcterms:modified xsi:type="dcterms:W3CDTF">2026-04-20T04:49:41Z</dcterms:modified>
</cp:coreProperties>
</file>