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240"/>
      </w:pPr>
      <w:r>
        <w:rPr>
          <w:color w:val="000000" w:themeColor="text1"/>
          <w:highlight w:val="none"/>
        </w:rPr>
        <w:t xml:space="preserve">ПРАВИТЕЛЬСТВО РОССИЙСКОЙ ФЕДЕРАЦИИ</w:t>
      </w:r>
      <w:r>
        <w:rPr>
          <w:color w:val="000000" w:themeColor="text1"/>
          <w:highlight w:val="none"/>
        </w:rPr>
      </w:r>
    </w:p>
    <w:p>
      <w:pPr>
        <w:ind w:firstLine="0"/>
        <w:jc w:val="center"/>
        <w:spacing w:before="240"/>
      </w:pPr>
      <w:r>
        <w:rPr>
          <w:color w:val="000000" w:themeColor="text1"/>
          <w:highlight w:val="none"/>
        </w:rPr>
        <w:t xml:space="preserve">ПОСТАНОВЛЕНИЕ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от 19 мая 2025 г. № 681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left="0" w:right="0" w:firstLine="0"/>
        <w:jc w:val="center"/>
        <w:spacing w:before="240"/>
      </w:pPr>
      <w:r>
        <w:rPr>
          <w:color w:val="000000" w:themeColor="text1"/>
          <w:highlight w:val="none"/>
        </w:rPr>
        <w:t xml:space="preserve">ОБ УТВЕРЖДЕНИИ ПЕРЕЧНЯ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СЛУЧАЕВ, ПРИ КОТОРЫХ ДОПУСКАЮТСЯ СОДЕРЖАНИЕ И ИСПОЛЬЗОВАНИЕ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ЖИВОТНЫХ, ВКЛЮЧЕННЫХ В ПЕРЕЧЕНЬ ЖИВОТНЫХ,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ЗАПРЕЩЕННЫХ К СОДЕРЖАНИЮ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left="0" w:right="0" w:firstLine="0"/>
        <w:jc w:val="center"/>
        <w:spacing w:before="240"/>
      </w:pPr>
      <w:r>
        <w:rPr>
          <w:color w:val="000000" w:themeColor="text1"/>
          <w:highlight w:val="none"/>
        </w:rPr>
        <w:t xml:space="preserve">Список изменяющих документов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(в ред. Постановления Правительства РФ от 27.10.2025 № 1670)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В соответствии со статьями 5 и 10 Федерального закона "Об ответственном обращении с животными и о внесении изменений в отдельные законодательные акты Российской Федерации" Правительство Российской Федерации постановляет: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1. Утвердить прилагаемые: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перечень случаев, при которых допускаются содержание и использование животных, включенных в перечень животных, запрещенных к содержанию;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изменения, которые вносятся в акты Правительства Российской Федерации.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2. Признать утратившими силу: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постановление Правительства Российской Федерации от 22 июня 2019 г. № 795 "Об утверждении перечня животных, запрещенных к содержанию" (Собрание законодательства Российской Федерации, 2019, № 26, ст. 3449);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постановление Правительства Российской Федерации от 27 июня 2019 г. № 819 "Об утверждении перечня случаев, при которых допускаются содержание и использование животных, включенных в перечень животных, запрещенных к содержанию" (Собрание законодательства Росс</w:t>
      </w:r>
      <w:r>
        <w:rPr>
          <w:color w:val="000000" w:themeColor="text1"/>
          <w:highlight w:val="none"/>
        </w:rPr>
        <w:t xml:space="preserve">ийской Федерации, 2019, № 26, ст. 3466).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3. Настоящее постановление вступает в силу с 1 сентября 2025 г. Абзац второй пункта 1 настоящего постановления действует до 1 сентября 2031 г.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firstLine="0"/>
        <w:jc w:val="left"/>
        <w:spacing w:before="240"/>
      </w:pPr>
      <w:r>
        <w:rPr>
          <w:color w:val="000000" w:themeColor="text1"/>
          <w:highlight w:val="none"/>
        </w:rPr>
        <w:t xml:space="preserve">Председатель Правительства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Российской Федерации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М.МИШУСТИН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firstLine="540"/>
        <w:jc w:val="right"/>
        <w:spacing w:before="240"/>
      </w:pPr>
      <w:r>
        <w:rPr>
          <w:color w:val="000000" w:themeColor="text1"/>
          <w:highlight w:val="none"/>
        </w:rPr>
        <w:t xml:space="preserve">Утвержден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постановлением Правительства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Российской Федерации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от 19 мая 2025 г. № 681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left="0" w:right="0" w:firstLine="0"/>
        <w:jc w:val="center"/>
        <w:spacing w:before="240"/>
      </w:pPr>
      <w:r>
        <w:rPr>
          <w:color w:val="000000" w:themeColor="text1"/>
          <w:highlight w:val="none"/>
        </w:rPr>
        <w:t xml:space="preserve">ПЕРЕЧЕНЬ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СЛУЧАЕВ, ПРИ КОТОРЫХ ДОПУСКАЮТСЯ СОДЕРЖАНИЕ И ИСПОЛЬЗОВАНИЕ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ЖИВОТНЫХ, ВКЛЮЧЕННЫХ В ПЕРЕЧЕНЬ ЖИВОТНЫХ,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ЗАПРЕЩЕННЫХ К СОДЕРЖАНИЮ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1. Временное содержание в полувольных условиях, искусственно созданной среде обитания или неволе (за исключением содержания в жилых помещениях) пострадавших и (или) травмированных животных, включенных в перечень животных, запрещенных к содержанию, утвержден</w:t>
      </w:r>
      <w:r>
        <w:rPr>
          <w:color w:val="000000" w:themeColor="text1"/>
          <w:highlight w:val="none"/>
        </w:rPr>
        <w:t xml:space="preserve">ный Правительством Российской Федерации в соответствии со статьей 10 Федерального закона "Об ответственном обращении с животными и о внесении изменений в отдельные законодательные акты Российской Федерации" (далее - животные), до дня их передачи в приюты дл</w:t>
      </w:r>
      <w:r>
        <w:rPr>
          <w:color w:val="000000" w:themeColor="text1"/>
          <w:highlight w:val="none"/>
        </w:rPr>
        <w:t xml:space="preserve">я животных, питомники для животных, организации, осуществляющие реабилитацию и реинтродукцию диких животных (при условии направления в 3-дневный срок со дня принятия животных на временное содержание информации об этом в территориальные органы Федеральной сл</w:t>
      </w:r>
      <w:r>
        <w:rPr>
          <w:color w:val="000000" w:themeColor="text1"/>
          <w:highlight w:val="none"/>
        </w:rPr>
        <w:t xml:space="preserve">ужбы по надзору в сфере природопользования).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2. Содержание животных в полувольных условиях, искусственно созданной среде обитания или неволе на время лечения животных и искусственного выкармливания детенышей и молодняка животных сотрудниками зоопарков, зоосадов, цирков, зоотеатров, дельфинариев, океан</w:t>
      </w:r>
      <w:r>
        <w:rPr>
          <w:color w:val="000000" w:themeColor="text1"/>
          <w:highlight w:val="none"/>
        </w:rPr>
        <w:t xml:space="preserve">ариумов, а также сотрудниками приютов для животных, питомников для животных, организаций, осуществляющих реабилитацию и реинтродукцию диких животных, при наличии соответствующих решений руководителей указанных организаций (при условии направления в 3-дневны</w:t>
      </w:r>
      <w:r>
        <w:rPr>
          <w:color w:val="000000" w:themeColor="text1"/>
          <w:highlight w:val="none"/>
        </w:rPr>
        <w:t xml:space="preserve">й срок со дня принятия животных на содержание информации об этом в территориальные органы Федеральной службы по надзору в сфере природопользования).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3. Содержание и использование животных в организациях, основной целью деятельности которых является разведение животных в целях сохранения генетического фонда объектов животного мира (при условии направления в 3-дневный срок со дня принятия животных на соде</w:t>
      </w:r>
      <w:r>
        <w:rPr>
          <w:color w:val="000000" w:themeColor="text1"/>
          <w:highlight w:val="none"/>
        </w:rPr>
        <w:t xml:space="preserve">ржание информации об этом в территориальные органы Федеральной службы по надзору в сфере природопользования), - в питомниках для животных, организациях, осуществляющих реабилитацию и реинтродукцию диких животных, научных организациях.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firstLine="540"/>
        <w:jc w:val="right"/>
        <w:spacing w:before="240"/>
      </w:pPr>
      <w:r>
        <w:rPr>
          <w:color w:val="000000" w:themeColor="text1"/>
          <w:highlight w:val="none"/>
        </w:rPr>
        <w:t xml:space="preserve">Утверждены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постановлением Правительства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Российской Федерации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от 19 мая 2025 г. № 681</w:t>
      </w:r>
      <w:r>
        <w:rPr>
          <w:color w:val="000000" w:themeColor="text1"/>
          <w:highlight w:val="none"/>
        </w:rPr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left="0" w:right="0" w:firstLine="0"/>
        <w:jc w:val="center"/>
        <w:spacing w:before="240"/>
      </w:pPr>
      <w:r>
        <w:rPr>
          <w:color w:val="000000" w:themeColor="text1"/>
          <w:highlight w:val="none"/>
        </w:rPr>
        <w:t xml:space="preserve">ИЗМЕНЕНИЯ,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КОТОРЫЕ ВНОСЯТСЯ В АКТЫ ПРАВИТЕЛЬСТВА РОССИЙСКОЙ ФЕДЕРАЦИИ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left="0" w:right="0" w:firstLine="0"/>
        <w:jc w:val="center"/>
        <w:spacing w:before="240"/>
      </w:pPr>
      <w:r>
        <w:rPr>
          <w:color w:val="000000" w:themeColor="text1"/>
          <w:highlight w:val="none"/>
        </w:rPr>
        <w:t xml:space="preserve">Список изменяющих документов</w:t>
        <w:br/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  <w:t xml:space="preserve">(в ред. Постановления Правительства РФ от 27.10.2025 № 1670)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1. В постановлении Правительства Российской Федерации от 31 декабря 2020 г. №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</w:t>
      </w:r>
      <w:r>
        <w:rPr>
          <w:color w:val="000000" w:themeColor="text1"/>
          <w:highlight w:val="none"/>
        </w:rPr>
        <w:t xml:space="preserve">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</w:t>
      </w:r>
      <w:r>
        <w:rPr>
          <w:color w:val="000000" w:themeColor="text1"/>
          <w:highlight w:val="none"/>
        </w:rPr>
        <w:t xml:space="preserve">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</w:t>
      </w:r>
      <w:r>
        <w:rPr>
          <w:color w:val="000000" w:themeColor="text1"/>
          <w:highlight w:val="none"/>
        </w:rPr>
        <w:t xml:space="preserve">а Российской Федерации, 2021, № 2, ст. 471; 2022, № 23, ст. 3785; 2024, № 25, ст. 3505; № 33, ст. 5163; № 38, ст. 5651; № 40, ст. 5981; № 42, ст. 6257; № 44, ст. 6619; № 50, ст. 7744; 2025, № 6, ст. 439; № 10, ст. 1067, 1082; № 11, ст. 1178; № 13, ст. 1476;</w:t>
      </w:r>
      <w:r>
        <w:rPr>
          <w:color w:val="000000" w:themeColor="text1"/>
          <w:highlight w:val="none"/>
        </w:rPr>
        <w:t xml:space="preserve"> № 14, ст. 1723; № 15, ст. 1919, 1925; № 17, ст. 2152, 2158, 2160, 2169, 2170; № 18, ст. 2234, 2240, 2242, 2243; Официальный интернет-портал правовой информации (www.pravo.gov.ru), 2025, 10 мая, № 0001202505100019; 12 мая, № 0001202505120029; 13 мая, № 0001</w:t>
      </w:r>
      <w:r>
        <w:rPr>
          <w:color w:val="000000" w:themeColor="text1"/>
          <w:highlight w:val="none"/>
        </w:rPr>
        <w:t xml:space="preserve">20505130006):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а) утратил силу. - Постановление Правительства РФ от 27.10.2025 № 1670;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</w:pPr>
      <w:r>
        <w:rPr>
          <w:color w:val="000000" w:themeColor="text1"/>
          <w:highlight w:val="none"/>
        </w:rPr>
        <w:t xml:space="preserve">б) пункты 751 и 752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</w:t>
      </w:r>
      <w:r>
        <w:rPr>
          <w:color w:val="000000" w:themeColor="text1"/>
          <w:highlight w:val="none"/>
        </w:rPr>
        <w:t xml:space="preserve">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</w:t>
      </w:r>
      <w:r>
        <w:rPr>
          <w:color w:val="000000" w:themeColor="text1"/>
          <w:highlight w:val="none"/>
        </w:rPr>
        <w:t xml:space="preserve">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указанным постановлением, исключить.</w:t>
      </w:r>
      <w:r>
        <w:rPr>
          <w:color w:val="000000" w:themeColor="text1"/>
          <w:highlight w:val="none"/>
        </w:rPr>
      </w:r>
    </w:p>
    <w:p>
      <w:pPr>
        <w:ind w:firstLine="540"/>
        <w:jc w:val="both"/>
        <w:spacing w:before="240"/>
        <w:rPr>
          <w:color w:val="000000" w:themeColor="text1"/>
        </w:rPr>
      </w:pPr>
      <w:r>
        <w:rPr>
          <w:color w:val="000000" w:themeColor="text1"/>
          <w:highlight w:val="none"/>
        </w:rPr>
        <w:t xml:space="preserve">2. Утратил силу. - Постановление Правительства РФ от 27.10.2025 № 1670.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sectPr>
      <w:footnotePr/>
      <w:endnotePr/>
      <w:type w:val="nextPage"/>
      <w:pgSz w:w="11906" w:h="16838" w:orient="portrait"/>
      <w:pgMar w:top="731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Normal"/>
    <w:qFormat/>
  </w:style>
  <w:style w:type="paragraph" w:styleId="635">
    <w:name w:val="Heading 1"/>
    <w:basedOn w:val="634"/>
    <w:next w:val="634"/>
    <w:link w:val="6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6">
    <w:name w:val="Heading 1 Char"/>
    <w:link w:val="635"/>
    <w:uiPriority w:val="9"/>
    <w:rPr>
      <w:rFonts w:ascii="Arial" w:hAnsi="Arial" w:eastAsia="Arial" w:cs="Arial"/>
      <w:sz w:val="40"/>
      <w:szCs w:val="40"/>
    </w:rPr>
  </w:style>
  <w:style w:type="paragraph" w:styleId="637">
    <w:name w:val="Heading 2"/>
    <w:basedOn w:val="634"/>
    <w:next w:val="634"/>
    <w:link w:val="6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8">
    <w:name w:val="Heading 2 Char"/>
    <w:link w:val="637"/>
    <w:uiPriority w:val="9"/>
    <w:rPr>
      <w:rFonts w:ascii="Arial" w:hAnsi="Arial" w:eastAsia="Arial" w:cs="Arial"/>
      <w:sz w:val="34"/>
    </w:rPr>
  </w:style>
  <w:style w:type="paragraph" w:styleId="639">
    <w:name w:val="Heading 3"/>
    <w:basedOn w:val="634"/>
    <w:next w:val="634"/>
    <w:link w:val="6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0">
    <w:name w:val="Heading 3 Char"/>
    <w:link w:val="639"/>
    <w:uiPriority w:val="9"/>
    <w:rPr>
      <w:rFonts w:ascii="Arial" w:hAnsi="Arial" w:eastAsia="Arial" w:cs="Arial"/>
      <w:sz w:val="30"/>
      <w:szCs w:val="30"/>
    </w:rPr>
  </w:style>
  <w:style w:type="paragraph" w:styleId="641">
    <w:name w:val="Heading 4"/>
    <w:basedOn w:val="634"/>
    <w:next w:val="634"/>
    <w:link w:val="6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2">
    <w:name w:val="Heading 4 Char"/>
    <w:link w:val="641"/>
    <w:uiPriority w:val="9"/>
    <w:rPr>
      <w:rFonts w:ascii="Arial" w:hAnsi="Arial" w:eastAsia="Arial" w:cs="Arial"/>
      <w:b/>
      <w:bCs/>
      <w:sz w:val="26"/>
      <w:szCs w:val="26"/>
    </w:rPr>
  </w:style>
  <w:style w:type="paragraph" w:styleId="643">
    <w:name w:val="Heading 5"/>
    <w:basedOn w:val="634"/>
    <w:next w:val="634"/>
    <w:link w:val="6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4">
    <w:name w:val="Heading 5 Char"/>
    <w:link w:val="643"/>
    <w:uiPriority w:val="9"/>
    <w:rPr>
      <w:rFonts w:ascii="Arial" w:hAnsi="Arial" w:eastAsia="Arial" w:cs="Arial"/>
      <w:b/>
      <w:bCs/>
      <w:sz w:val="24"/>
      <w:szCs w:val="24"/>
    </w:rPr>
  </w:style>
  <w:style w:type="paragraph" w:styleId="645">
    <w:name w:val="Heading 6"/>
    <w:basedOn w:val="634"/>
    <w:next w:val="634"/>
    <w:link w:val="6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6">
    <w:name w:val="Heading 6 Char"/>
    <w:link w:val="645"/>
    <w:uiPriority w:val="9"/>
    <w:rPr>
      <w:rFonts w:ascii="Arial" w:hAnsi="Arial" w:eastAsia="Arial" w:cs="Arial"/>
      <w:b/>
      <w:bCs/>
      <w:sz w:val="22"/>
      <w:szCs w:val="22"/>
    </w:rPr>
  </w:style>
  <w:style w:type="paragraph" w:styleId="647">
    <w:name w:val="Heading 7"/>
    <w:basedOn w:val="634"/>
    <w:next w:val="634"/>
    <w:link w:val="6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8">
    <w:name w:val="Heading 7 Char"/>
    <w:link w:val="6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9">
    <w:name w:val="Heading 8"/>
    <w:basedOn w:val="634"/>
    <w:next w:val="634"/>
    <w:link w:val="6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0">
    <w:name w:val="Heading 8 Char"/>
    <w:link w:val="649"/>
    <w:uiPriority w:val="9"/>
    <w:rPr>
      <w:rFonts w:ascii="Arial" w:hAnsi="Arial" w:eastAsia="Arial" w:cs="Arial"/>
      <w:i/>
      <w:iCs/>
      <w:sz w:val="22"/>
      <w:szCs w:val="22"/>
    </w:rPr>
  </w:style>
  <w:style w:type="paragraph" w:styleId="651">
    <w:name w:val="Heading 9"/>
    <w:basedOn w:val="634"/>
    <w:next w:val="634"/>
    <w:link w:val="6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2">
    <w:name w:val="Heading 9 Char"/>
    <w:link w:val="651"/>
    <w:uiPriority w:val="9"/>
    <w:rPr>
      <w:rFonts w:ascii="Arial" w:hAnsi="Arial" w:eastAsia="Arial" w:cs="Arial"/>
      <w:i/>
      <w:iCs/>
      <w:sz w:val="21"/>
      <w:szCs w:val="21"/>
    </w:rPr>
  </w:style>
  <w:style w:type="paragraph" w:styleId="653">
    <w:name w:val="List Paragraph"/>
    <w:basedOn w:val="634"/>
    <w:uiPriority w:val="34"/>
    <w:qFormat/>
    <w:pPr>
      <w:contextualSpacing/>
      <w:ind w:left="720"/>
    </w:pPr>
  </w:style>
  <w:style w:type="paragraph" w:styleId="654">
    <w:name w:val="No Spacing"/>
    <w:uiPriority w:val="1"/>
    <w:qFormat/>
    <w:pPr>
      <w:spacing w:before="0" w:after="0" w:line="240" w:lineRule="auto"/>
    </w:pPr>
  </w:style>
  <w:style w:type="paragraph" w:styleId="655">
    <w:name w:val="Title"/>
    <w:basedOn w:val="634"/>
    <w:next w:val="634"/>
    <w:link w:val="6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6">
    <w:name w:val="Title Char"/>
    <w:link w:val="655"/>
    <w:uiPriority w:val="10"/>
    <w:rPr>
      <w:sz w:val="48"/>
      <w:szCs w:val="48"/>
    </w:rPr>
  </w:style>
  <w:style w:type="paragraph" w:styleId="657">
    <w:name w:val="Subtitle"/>
    <w:basedOn w:val="634"/>
    <w:next w:val="634"/>
    <w:link w:val="658"/>
    <w:uiPriority w:val="11"/>
    <w:qFormat/>
    <w:pPr>
      <w:spacing w:before="200" w:after="200"/>
    </w:pPr>
    <w:rPr>
      <w:sz w:val="24"/>
      <w:szCs w:val="24"/>
    </w:rPr>
  </w:style>
  <w:style w:type="character" w:styleId="658">
    <w:name w:val="Subtitle Char"/>
    <w:link w:val="657"/>
    <w:uiPriority w:val="11"/>
    <w:rPr>
      <w:sz w:val="24"/>
      <w:szCs w:val="24"/>
    </w:rPr>
  </w:style>
  <w:style w:type="paragraph" w:styleId="659">
    <w:name w:val="Quote"/>
    <w:basedOn w:val="634"/>
    <w:next w:val="634"/>
    <w:link w:val="660"/>
    <w:uiPriority w:val="29"/>
    <w:qFormat/>
    <w:pPr>
      <w:ind w:left="720" w:right="720"/>
    </w:pPr>
    <w:rPr>
      <w:i/>
    </w:rPr>
  </w:style>
  <w:style w:type="character" w:styleId="660">
    <w:name w:val="Quote Char"/>
    <w:link w:val="659"/>
    <w:uiPriority w:val="29"/>
    <w:rPr>
      <w:i/>
    </w:rPr>
  </w:style>
  <w:style w:type="paragraph" w:styleId="661">
    <w:name w:val="Intense Quote"/>
    <w:basedOn w:val="634"/>
    <w:next w:val="634"/>
    <w:link w:val="6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2">
    <w:name w:val="Intense Quote Char"/>
    <w:link w:val="661"/>
    <w:uiPriority w:val="30"/>
    <w:rPr>
      <w:i/>
    </w:rPr>
  </w:style>
  <w:style w:type="paragraph" w:styleId="663">
    <w:name w:val="Header"/>
    <w:basedOn w:val="634"/>
    <w:link w:val="66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4">
    <w:name w:val="Header Char"/>
    <w:link w:val="663"/>
    <w:uiPriority w:val="99"/>
  </w:style>
  <w:style w:type="paragraph" w:styleId="665">
    <w:name w:val="Footer"/>
    <w:basedOn w:val="634"/>
    <w:link w:val="6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6">
    <w:name w:val="Footer Char"/>
    <w:link w:val="665"/>
    <w:uiPriority w:val="99"/>
  </w:style>
  <w:style w:type="paragraph" w:styleId="667">
    <w:name w:val="Caption"/>
    <w:basedOn w:val="634"/>
    <w:next w:val="6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8">
    <w:name w:val="Caption Char"/>
    <w:basedOn w:val="667"/>
    <w:link w:val="665"/>
    <w:uiPriority w:val="99"/>
  </w:style>
  <w:style w:type="table" w:styleId="669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4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6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8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9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0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1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2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3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4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8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3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4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5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6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3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4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5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6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7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8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9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1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2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4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6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7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8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9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0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1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2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3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4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5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6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7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8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9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0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1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3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4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5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6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9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0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1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2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3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4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5">
    <w:name w:val="Hyperlink"/>
    <w:uiPriority w:val="99"/>
    <w:unhideWhenUsed/>
    <w:rPr>
      <w:color w:val="0000ff" w:themeColor="hyperlink"/>
      <w:u w:val="single"/>
    </w:rPr>
  </w:style>
  <w:style w:type="paragraph" w:styleId="796">
    <w:name w:val="footnote text"/>
    <w:basedOn w:val="634"/>
    <w:link w:val="797"/>
    <w:uiPriority w:val="99"/>
    <w:semiHidden/>
    <w:unhideWhenUsed/>
    <w:pPr>
      <w:spacing w:after="40" w:line="240" w:lineRule="auto"/>
    </w:pPr>
    <w:rPr>
      <w:sz w:val="18"/>
    </w:rPr>
  </w:style>
  <w:style w:type="character" w:styleId="797">
    <w:name w:val="Footnote Text Char"/>
    <w:link w:val="796"/>
    <w:uiPriority w:val="99"/>
    <w:rPr>
      <w:sz w:val="18"/>
    </w:rPr>
  </w:style>
  <w:style w:type="character" w:styleId="798">
    <w:name w:val="footnote reference"/>
    <w:uiPriority w:val="99"/>
    <w:unhideWhenUsed/>
    <w:rPr>
      <w:vertAlign w:val="superscript"/>
    </w:rPr>
  </w:style>
  <w:style w:type="paragraph" w:styleId="799">
    <w:name w:val="endnote text"/>
    <w:basedOn w:val="634"/>
    <w:link w:val="800"/>
    <w:uiPriority w:val="99"/>
    <w:semiHidden/>
    <w:unhideWhenUsed/>
    <w:pPr>
      <w:spacing w:after="0" w:line="240" w:lineRule="auto"/>
    </w:pPr>
    <w:rPr>
      <w:sz w:val="20"/>
    </w:rPr>
  </w:style>
  <w:style w:type="character" w:styleId="800">
    <w:name w:val="Endnote Text Char"/>
    <w:link w:val="799"/>
    <w:uiPriority w:val="99"/>
    <w:rPr>
      <w:sz w:val="20"/>
    </w:rPr>
  </w:style>
  <w:style w:type="character" w:styleId="801">
    <w:name w:val="endnote reference"/>
    <w:uiPriority w:val="99"/>
    <w:semiHidden/>
    <w:unhideWhenUsed/>
    <w:rPr>
      <w:vertAlign w:val="superscript"/>
    </w:rPr>
  </w:style>
  <w:style w:type="paragraph" w:styleId="802">
    <w:name w:val="toc 1"/>
    <w:basedOn w:val="634"/>
    <w:next w:val="634"/>
    <w:uiPriority w:val="39"/>
    <w:unhideWhenUsed/>
    <w:pPr>
      <w:ind w:left="0" w:right="0" w:firstLine="0"/>
      <w:spacing w:after="57"/>
    </w:pPr>
  </w:style>
  <w:style w:type="paragraph" w:styleId="803">
    <w:name w:val="toc 2"/>
    <w:basedOn w:val="634"/>
    <w:next w:val="634"/>
    <w:uiPriority w:val="39"/>
    <w:unhideWhenUsed/>
    <w:pPr>
      <w:ind w:left="283" w:right="0" w:firstLine="0"/>
      <w:spacing w:after="57"/>
    </w:pPr>
  </w:style>
  <w:style w:type="paragraph" w:styleId="804">
    <w:name w:val="toc 3"/>
    <w:basedOn w:val="634"/>
    <w:next w:val="634"/>
    <w:uiPriority w:val="39"/>
    <w:unhideWhenUsed/>
    <w:pPr>
      <w:ind w:left="567" w:right="0" w:firstLine="0"/>
      <w:spacing w:after="57"/>
    </w:pPr>
  </w:style>
  <w:style w:type="paragraph" w:styleId="805">
    <w:name w:val="toc 4"/>
    <w:basedOn w:val="634"/>
    <w:next w:val="634"/>
    <w:uiPriority w:val="39"/>
    <w:unhideWhenUsed/>
    <w:pPr>
      <w:ind w:left="850" w:right="0" w:firstLine="0"/>
      <w:spacing w:after="57"/>
    </w:pPr>
  </w:style>
  <w:style w:type="paragraph" w:styleId="806">
    <w:name w:val="toc 5"/>
    <w:basedOn w:val="634"/>
    <w:next w:val="634"/>
    <w:uiPriority w:val="39"/>
    <w:unhideWhenUsed/>
    <w:pPr>
      <w:ind w:left="1134" w:right="0" w:firstLine="0"/>
      <w:spacing w:after="57"/>
    </w:pPr>
  </w:style>
  <w:style w:type="paragraph" w:styleId="807">
    <w:name w:val="toc 6"/>
    <w:basedOn w:val="634"/>
    <w:next w:val="634"/>
    <w:uiPriority w:val="39"/>
    <w:unhideWhenUsed/>
    <w:pPr>
      <w:ind w:left="1417" w:right="0" w:firstLine="0"/>
      <w:spacing w:after="57"/>
    </w:pPr>
  </w:style>
  <w:style w:type="paragraph" w:styleId="808">
    <w:name w:val="toc 7"/>
    <w:basedOn w:val="634"/>
    <w:next w:val="634"/>
    <w:uiPriority w:val="39"/>
    <w:unhideWhenUsed/>
    <w:pPr>
      <w:ind w:left="1701" w:right="0" w:firstLine="0"/>
      <w:spacing w:after="57"/>
    </w:pPr>
  </w:style>
  <w:style w:type="paragraph" w:styleId="809">
    <w:name w:val="toc 8"/>
    <w:basedOn w:val="634"/>
    <w:next w:val="634"/>
    <w:uiPriority w:val="39"/>
    <w:unhideWhenUsed/>
    <w:pPr>
      <w:ind w:left="1984" w:right="0" w:firstLine="0"/>
      <w:spacing w:after="57"/>
    </w:pPr>
  </w:style>
  <w:style w:type="paragraph" w:styleId="810">
    <w:name w:val="toc 9"/>
    <w:basedOn w:val="634"/>
    <w:next w:val="634"/>
    <w:uiPriority w:val="39"/>
    <w:unhideWhenUsed/>
    <w:pPr>
      <w:ind w:left="2268" w:right="0" w:firstLine="0"/>
      <w:spacing w:after="57"/>
    </w:pPr>
  </w:style>
  <w:style w:type="paragraph" w:styleId="811">
    <w:name w:val="TOC Heading"/>
    <w:uiPriority w:val="39"/>
    <w:unhideWhenUsed/>
  </w:style>
  <w:style w:type="paragraph" w:styleId="812">
    <w:name w:val="table of figures"/>
    <w:basedOn w:val="634"/>
    <w:next w:val="634"/>
    <w:uiPriority w:val="99"/>
    <w:unhideWhenUsed/>
    <w:pPr>
      <w:spacing w:after="0" w:afterAutospacing="0"/>
    </w:pPr>
  </w:style>
  <w:style w:type="paragraph" w:styleId="813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14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15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16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17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18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19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20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21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22" w:default="1">
    <w:name w:val="Default Paragraph Font"/>
    <w:uiPriority w:val="1"/>
    <w:semiHidden/>
    <w:unhideWhenUsed/>
  </w:style>
  <w:style w:type="numbering" w:styleId="823" w:default="1">
    <w:name w:val="No List"/>
    <w:uiPriority w:val="99"/>
    <w:semiHidden/>
    <w:unhideWhenUsed/>
  </w:style>
  <w:style w:type="table" w:styleId="82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19.05.2025 N 681
(ред. от 27.10.2025)
"Об утверждении перечня случаев, при которых допускаются содержание и использование животных, включенных в перечень животных, запрещенных к содержанию"</dc:title>
  <cp:revision>2</cp:revision>
  <dcterms:created xsi:type="dcterms:W3CDTF">2026-03-18T04:56:31Z</dcterms:created>
  <dcterms:modified xsi:type="dcterms:W3CDTF">2026-03-19T09:42:46Z</dcterms:modified>
</cp:coreProperties>
</file>