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2B50" w:rsidRPr="00E32B50" w:rsidRDefault="00E32B50" w:rsidP="00E32B50">
      <w:pPr>
        <w:jc w:val="right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32B50">
        <w:rPr>
          <w:rFonts w:ascii="PT Astra Serif" w:eastAsia="Times New Roman" w:hAnsi="PT Astra Serif" w:cs="Times New Roman"/>
          <w:sz w:val="26"/>
          <w:szCs w:val="26"/>
          <w:lang w:eastAsia="ru-RU"/>
        </w:rPr>
        <w:t>Приложение № 1</w:t>
      </w:r>
    </w:p>
    <w:p w:rsidR="009A6FDA" w:rsidRDefault="00430BC7" w:rsidP="009A6FDA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 w:cs="Arial"/>
          <w:color w:val="262626"/>
          <w:sz w:val="26"/>
          <w:szCs w:val="26"/>
        </w:rPr>
      </w:pPr>
      <w:r w:rsidRPr="00213EC4">
        <w:rPr>
          <w:rStyle w:val="a4"/>
          <w:rFonts w:ascii="PT Astra Serif" w:hAnsi="PT Astra Serif" w:cs="Arial"/>
          <w:b w:val="0"/>
          <w:color w:val="262626"/>
          <w:sz w:val="26"/>
          <w:szCs w:val="26"/>
        </w:rPr>
        <w:t>Доклад</w:t>
      </w:r>
    </w:p>
    <w:p w:rsidR="009A6FDA" w:rsidRDefault="00430BC7" w:rsidP="009A6FDA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PT Astra Serif" w:hAnsi="PT Astra Serif" w:cs="Arial"/>
          <w:b w:val="0"/>
          <w:color w:val="262626"/>
          <w:sz w:val="26"/>
          <w:szCs w:val="26"/>
        </w:rPr>
      </w:pPr>
      <w:r w:rsidRPr="00213EC4">
        <w:rPr>
          <w:rStyle w:val="a4"/>
          <w:rFonts w:ascii="PT Astra Serif" w:hAnsi="PT Astra Serif" w:cs="Arial"/>
          <w:b w:val="0"/>
          <w:color w:val="262626"/>
          <w:sz w:val="26"/>
          <w:szCs w:val="26"/>
        </w:rPr>
        <w:t xml:space="preserve">об </w:t>
      </w:r>
      <w:r w:rsidR="009A6FDA">
        <w:rPr>
          <w:rStyle w:val="a4"/>
          <w:rFonts w:ascii="PT Astra Serif" w:hAnsi="PT Astra Serif" w:cs="Arial"/>
          <w:b w:val="0"/>
          <w:color w:val="262626"/>
          <w:sz w:val="26"/>
          <w:szCs w:val="26"/>
        </w:rPr>
        <w:t xml:space="preserve">эффективности функционирования системы внутреннего обеспечения соответствия требованиям </w:t>
      </w:r>
      <w:r w:rsidRPr="00213EC4">
        <w:rPr>
          <w:rStyle w:val="a4"/>
          <w:rFonts w:ascii="PT Astra Serif" w:hAnsi="PT Astra Serif" w:cs="Arial"/>
          <w:b w:val="0"/>
          <w:color w:val="262626"/>
          <w:sz w:val="26"/>
          <w:szCs w:val="26"/>
        </w:rPr>
        <w:t>ан</w:t>
      </w:r>
      <w:r w:rsidR="0016086B" w:rsidRPr="00213EC4">
        <w:rPr>
          <w:rStyle w:val="a4"/>
          <w:rFonts w:ascii="PT Astra Serif" w:hAnsi="PT Astra Serif" w:cs="Arial"/>
          <w:b w:val="0"/>
          <w:color w:val="262626"/>
          <w:sz w:val="26"/>
          <w:szCs w:val="26"/>
        </w:rPr>
        <w:t>тимонопольно</w:t>
      </w:r>
      <w:r w:rsidR="009A6FDA">
        <w:rPr>
          <w:rStyle w:val="a4"/>
          <w:rFonts w:ascii="PT Astra Serif" w:hAnsi="PT Astra Serif" w:cs="Arial"/>
          <w:b w:val="0"/>
          <w:color w:val="262626"/>
          <w:sz w:val="26"/>
          <w:szCs w:val="26"/>
        </w:rPr>
        <w:t>го законодательства</w:t>
      </w:r>
      <w:r w:rsidR="004318E3">
        <w:rPr>
          <w:rStyle w:val="a4"/>
          <w:rFonts w:ascii="PT Astra Serif" w:hAnsi="PT Astra Serif" w:cs="Arial"/>
          <w:b w:val="0"/>
          <w:color w:val="262626"/>
          <w:sz w:val="26"/>
          <w:szCs w:val="26"/>
        </w:rPr>
        <w:br/>
      </w:r>
      <w:r w:rsidR="009A6FDA">
        <w:rPr>
          <w:rStyle w:val="a4"/>
          <w:rFonts w:ascii="PT Astra Serif" w:hAnsi="PT Astra Serif" w:cs="Arial"/>
          <w:b w:val="0"/>
          <w:color w:val="262626"/>
          <w:sz w:val="26"/>
          <w:szCs w:val="26"/>
        </w:rPr>
        <w:t>в Департаменте ветеринарии Томской области</w:t>
      </w:r>
    </w:p>
    <w:p w:rsidR="0016086B" w:rsidRPr="00D17E34" w:rsidRDefault="0016086B" w:rsidP="009A6FDA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 w:cs="Arial"/>
          <w:color w:val="262626"/>
          <w:sz w:val="26"/>
          <w:szCs w:val="26"/>
        </w:rPr>
      </w:pPr>
      <w:r w:rsidRPr="00213EC4">
        <w:rPr>
          <w:rStyle w:val="a4"/>
          <w:rFonts w:ascii="PT Astra Serif" w:hAnsi="PT Astra Serif" w:cs="Arial"/>
          <w:b w:val="0"/>
          <w:color w:val="262626"/>
          <w:sz w:val="26"/>
          <w:szCs w:val="26"/>
        </w:rPr>
        <w:t xml:space="preserve"> за 202</w:t>
      </w:r>
      <w:r w:rsidR="000263A2">
        <w:rPr>
          <w:rStyle w:val="a4"/>
          <w:rFonts w:ascii="PT Astra Serif" w:hAnsi="PT Astra Serif" w:cs="Arial"/>
          <w:b w:val="0"/>
          <w:color w:val="262626"/>
          <w:sz w:val="26"/>
          <w:szCs w:val="26"/>
        </w:rPr>
        <w:t>5</w:t>
      </w:r>
      <w:r w:rsidRPr="00213EC4">
        <w:rPr>
          <w:rStyle w:val="a4"/>
          <w:rFonts w:ascii="PT Astra Serif" w:hAnsi="PT Astra Serif" w:cs="Arial"/>
          <w:b w:val="0"/>
          <w:color w:val="262626"/>
          <w:sz w:val="26"/>
          <w:szCs w:val="26"/>
        </w:rPr>
        <w:t xml:space="preserve"> год</w:t>
      </w:r>
    </w:p>
    <w:p w:rsidR="009A6FDA" w:rsidRDefault="009A6FDA" w:rsidP="00716A73">
      <w:pPr>
        <w:shd w:val="clear" w:color="auto" w:fill="FFFFFF"/>
        <w:spacing w:after="0" w:line="240" w:lineRule="auto"/>
        <w:ind w:firstLine="426"/>
        <w:jc w:val="both"/>
        <w:rPr>
          <w:rFonts w:ascii="PT Astra Serif" w:hAnsi="PT Astra Serif"/>
          <w:sz w:val="26"/>
          <w:szCs w:val="26"/>
        </w:rPr>
      </w:pPr>
    </w:p>
    <w:p w:rsidR="00A63F32" w:rsidRPr="00213EC4" w:rsidRDefault="00FE466A" w:rsidP="005E02D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213EC4">
        <w:rPr>
          <w:rFonts w:ascii="PT Astra Serif" w:hAnsi="PT Astra Serif"/>
          <w:sz w:val="26"/>
          <w:szCs w:val="26"/>
        </w:rPr>
        <w:t>1. </w:t>
      </w:r>
      <w:r w:rsidR="0016086B" w:rsidRPr="00213EC4">
        <w:rPr>
          <w:rFonts w:ascii="PT Astra Serif" w:hAnsi="PT Astra Serif"/>
          <w:sz w:val="26"/>
          <w:szCs w:val="26"/>
        </w:rPr>
        <w:t>Общие положения.</w:t>
      </w:r>
    </w:p>
    <w:p w:rsidR="0016086B" w:rsidRPr="00213EC4" w:rsidRDefault="00C229D8" w:rsidP="005E02D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213EC4">
        <w:rPr>
          <w:rFonts w:ascii="PT Astra Serif" w:hAnsi="PT Astra Serif"/>
          <w:sz w:val="26"/>
          <w:szCs w:val="26"/>
        </w:rPr>
        <w:t xml:space="preserve">Во исполнение </w:t>
      </w:r>
      <w:r w:rsidRPr="00213EC4">
        <w:rPr>
          <w:rFonts w:ascii="PT Astra Serif" w:eastAsia="PT Astra Serif" w:hAnsi="PT Astra Serif"/>
          <w:sz w:val="26"/>
          <w:szCs w:val="26"/>
        </w:rPr>
        <w:t>распоряжения Губернатора Томской области от 27.02.2019 N </w:t>
      </w:r>
      <w:r w:rsidR="00A63F32" w:rsidRPr="00213EC4">
        <w:rPr>
          <w:rFonts w:ascii="PT Astra Serif" w:eastAsia="PT Astra Serif" w:hAnsi="PT Astra Serif"/>
          <w:sz w:val="26"/>
          <w:szCs w:val="26"/>
        </w:rPr>
        <w:t>44-р</w:t>
      </w:r>
      <w:r w:rsidR="00A63F32" w:rsidRPr="00213EC4">
        <w:rPr>
          <w:rFonts w:ascii="PT Astra Serif" w:eastAsia="PT Astra Serif" w:hAnsi="PT Astra Serif"/>
          <w:sz w:val="26"/>
          <w:szCs w:val="26"/>
        </w:rPr>
        <w:br/>
      </w:r>
      <w:r w:rsidRPr="00213EC4">
        <w:rPr>
          <w:rFonts w:ascii="PT Astra Serif" w:eastAsia="PT Astra Serif" w:hAnsi="PT Astra Serif"/>
          <w:sz w:val="26"/>
          <w:szCs w:val="26"/>
        </w:rPr>
        <w:t>«О создании и организации системы внутреннего обеспечения соответствия требованиям ан</w:t>
      </w:r>
      <w:r w:rsidR="00A63F32" w:rsidRPr="00213EC4">
        <w:rPr>
          <w:rFonts w:ascii="PT Astra Serif" w:eastAsia="PT Astra Serif" w:hAnsi="PT Astra Serif"/>
          <w:sz w:val="26"/>
          <w:szCs w:val="26"/>
        </w:rPr>
        <w:t xml:space="preserve">тимонопольного законодательства </w:t>
      </w:r>
      <w:r w:rsidRPr="00213EC4">
        <w:rPr>
          <w:rFonts w:ascii="PT Astra Serif" w:eastAsia="PT Astra Serif" w:hAnsi="PT Astra Serif"/>
          <w:sz w:val="26"/>
          <w:szCs w:val="26"/>
        </w:rPr>
        <w:t>в исполнительных органах государственной власти Томской области»</w:t>
      </w:r>
      <w:r w:rsidR="00A63F32" w:rsidRPr="00213EC4">
        <w:rPr>
          <w:rFonts w:ascii="PT Astra Serif" w:eastAsia="PT Astra Serif" w:hAnsi="PT Astra Serif"/>
          <w:sz w:val="26"/>
          <w:szCs w:val="26"/>
        </w:rPr>
        <w:t xml:space="preserve"> Департаментом ветеринарии Томской области (далее – Департамент) приняты следующие документы:</w:t>
      </w:r>
    </w:p>
    <w:p w:rsidR="00430BC7" w:rsidRPr="00213EC4" w:rsidRDefault="00A63F32" w:rsidP="005E02DC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213EC4">
        <w:rPr>
          <w:rFonts w:ascii="PT Astra Serif" w:hAnsi="PT Astra Serif"/>
          <w:sz w:val="26"/>
          <w:szCs w:val="26"/>
        </w:rPr>
        <w:t>-</w:t>
      </w:r>
      <w:r w:rsidR="00FE466A" w:rsidRPr="00213EC4">
        <w:rPr>
          <w:rFonts w:ascii="PT Astra Serif" w:hAnsi="PT Astra Serif"/>
          <w:sz w:val="26"/>
          <w:szCs w:val="26"/>
        </w:rPr>
        <w:t> </w:t>
      </w:r>
      <w:r w:rsidRPr="00213EC4">
        <w:rPr>
          <w:rFonts w:ascii="PT Astra Serif" w:hAnsi="PT Astra Serif"/>
          <w:sz w:val="26"/>
          <w:szCs w:val="26"/>
        </w:rPr>
        <w:t>р</w:t>
      </w:r>
      <w:r w:rsidR="000B2F93" w:rsidRPr="00213EC4">
        <w:rPr>
          <w:rFonts w:ascii="PT Astra Serif" w:hAnsi="PT Astra Serif"/>
          <w:sz w:val="26"/>
          <w:szCs w:val="26"/>
        </w:rPr>
        <w:t>аспоряжение Департамента ветеринарии Томской области от 28.03.2019 №43 «Об организации системы внутреннего обеспечения соответствия требованиям антимонопольного законодательства»</w:t>
      </w:r>
      <w:r w:rsidRPr="00213EC4">
        <w:rPr>
          <w:rFonts w:ascii="PT Astra Serif" w:hAnsi="PT Astra Serif"/>
          <w:sz w:val="26"/>
          <w:szCs w:val="26"/>
        </w:rPr>
        <w:t xml:space="preserve"> </w:t>
      </w:r>
      <w:r w:rsidR="000B2F93" w:rsidRPr="00213EC4">
        <w:rPr>
          <w:rFonts w:ascii="PT Astra Serif" w:hAnsi="PT Astra Serif"/>
          <w:sz w:val="26"/>
          <w:szCs w:val="26"/>
          <w:u w:val="single"/>
        </w:rPr>
        <w:t>(https://gosvet.tomsk.gov.ru/antimonopolnyj-komplaens)</w:t>
      </w:r>
      <w:r w:rsidR="0016086B" w:rsidRPr="00213EC4">
        <w:rPr>
          <w:rFonts w:ascii="PT Astra Serif" w:hAnsi="PT Astra Serif"/>
          <w:sz w:val="26"/>
          <w:szCs w:val="26"/>
          <w:u w:val="single"/>
        </w:rPr>
        <w:t>;</w:t>
      </w:r>
    </w:p>
    <w:p w:rsidR="00B5766D" w:rsidRPr="00213EC4" w:rsidRDefault="00B5766D" w:rsidP="005E02DC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u w:val="single"/>
        </w:rPr>
      </w:pPr>
      <w:r w:rsidRPr="00213EC4">
        <w:rPr>
          <w:rFonts w:ascii="PT Astra Serif" w:hAnsi="PT Astra Serif"/>
          <w:sz w:val="26"/>
          <w:szCs w:val="26"/>
        </w:rPr>
        <w:t>- </w:t>
      </w:r>
      <w:r w:rsidR="00A63F32" w:rsidRPr="00213EC4">
        <w:rPr>
          <w:rFonts w:ascii="PT Astra Serif" w:hAnsi="PT Astra Serif"/>
          <w:sz w:val="26"/>
          <w:szCs w:val="26"/>
        </w:rPr>
        <w:t>р</w:t>
      </w:r>
      <w:r w:rsidR="000B2F93" w:rsidRPr="00213EC4">
        <w:rPr>
          <w:rFonts w:ascii="PT Astra Serif" w:hAnsi="PT Astra Serif"/>
          <w:sz w:val="26"/>
          <w:szCs w:val="26"/>
        </w:rPr>
        <w:t>аспоряжение Департамента ветеринарии Томской области от 27.03.2020 №</w:t>
      </w:r>
      <w:r w:rsidR="00C311A6" w:rsidRPr="00213EC4">
        <w:rPr>
          <w:rFonts w:ascii="PT Astra Serif" w:hAnsi="PT Astra Serif"/>
          <w:sz w:val="26"/>
          <w:szCs w:val="26"/>
        </w:rPr>
        <w:t>35/1</w:t>
      </w:r>
      <w:r w:rsidR="000B2F93" w:rsidRPr="00213EC4">
        <w:rPr>
          <w:rFonts w:ascii="PT Astra Serif" w:hAnsi="PT Astra Serif"/>
          <w:sz w:val="26"/>
          <w:szCs w:val="26"/>
        </w:rPr>
        <w:t xml:space="preserve"> «Об утверждении Ка</w:t>
      </w:r>
      <w:r w:rsidR="005B560A" w:rsidRPr="00213EC4">
        <w:rPr>
          <w:rFonts w:ascii="PT Astra Serif" w:hAnsi="PT Astra Serif"/>
          <w:sz w:val="26"/>
          <w:szCs w:val="26"/>
        </w:rPr>
        <w:t xml:space="preserve">рты (паспорта) </w:t>
      </w:r>
      <w:proofErr w:type="spellStart"/>
      <w:r w:rsidR="005B560A" w:rsidRPr="00213EC4">
        <w:rPr>
          <w:rFonts w:ascii="PT Astra Serif" w:hAnsi="PT Astra Serif"/>
          <w:sz w:val="26"/>
          <w:szCs w:val="26"/>
        </w:rPr>
        <w:t>комплаенс</w:t>
      </w:r>
      <w:proofErr w:type="spellEnd"/>
      <w:r w:rsidR="005B560A" w:rsidRPr="00213EC4">
        <w:rPr>
          <w:rFonts w:ascii="PT Astra Serif" w:hAnsi="PT Astra Serif"/>
          <w:sz w:val="26"/>
          <w:szCs w:val="26"/>
        </w:rPr>
        <w:t>-рисков</w:t>
      </w:r>
      <w:r w:rsidR="000B2F93" w:rsidRPr="00213EC4">
        <w:rPr>
          <w:rFonts w:ascii="PT Astra Serif" w:hAnsi="PT Astra Serif"/>
          <w:sz w:val="26"/>
          <w:szCs w:val="26"/>
        </w:rPr>
        <w:t xml:space="preserve"> в Департаменте ветеринарии Томской области</w:t>
      </w:r>
      <w:r w:rsidR="00A63F32" w:rsidRPr="00213EC4">
        <w:rPr>
          <w:rFonts w:ascii="PT Astra Serif" w:hAnsi="PT Astra Serif"/>
          <w:sz w:val="26"/>
          <w:szCs w:val="26"/>
        </w:rPr>
        <w:t xml:space="preserve">» </w:t>
      </w:r>
      <w:r w:rsidR="000B2F93" w:rsidRPr="00213EC4">
        <w:rPr>
          <w:rFonts w:ascii="PT Astra Serif" w:hAnsi="PT Astra Serif"/>
          <w:sz w:val="26"/>
          <w:szCs w:val="26"/>
          <w:u w:val="single"/>
        </w:rPr>
        <w:t>(https://gosvet.tomsk.gov.ru/antimonopolnyj-komplaens)</w:t>
      </w:r>
      <w:r w:rsidR="00A63F32" w:rsidRPr="00213EC4">
        <w:rPr>
          <w:rFonts w:ascii="PT Astra Serif" w:hAnsi="PT Astra Serif"/>
          <w:sz w:val="26"/>
          <w:szCs w:val="26"/>
          <w:u w:val="single"/>
        </w:rPr>
        <w:t>;</w:t>
      </w:r>
    </w:p>
    <w:p w:rsidR="000B2F93" w:rsidRPr="00213EC4" w:rsidRDefault="00B5766D" w:rsidP="005E02DC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u w:val="single"/>
        </w:rPr>
      </w:pPr>
      <w:r w:rsidRPr="00213EC4">
        <w:rPr>
          <w:rFonts w:ascii="PT Astra Serif" w:hAnsi="PT Astra Serif"/>
          <w:sz w:val="26"/>
          <w:szCs w:val="26"/>
        </w:rPr>
        <w:t>- </w:t>
      </w:r>
      <w:r w:rsidR="00A63F32" w:rsidRPr="00213EC4">
        <w:rPr>
          <w:rFonts w:ascii="PT Astra Serif" w:hAnsi="PT Astra Serif"/>
          <w:sz w:val="26"/>
          <w:szCs w:val="26"/>
        </w:rPr>
        <w:t>р</w:t>
      </w:r>
      <w:r w:rsidR="000B2F93" w:rsidRPr="00213EC4">
        <w:rPr>
          <w:rFonts w:ascii="PT Astra Serif" w:hAnsi="PT Astra Serif"/>
          <w:sz w:val="26"/>
          <w:szCs w:val="26"/>
        </w:rPr>
        <w:t>аспоряжение Департамента ветеринарии Томской области от 27.03.2020 №</w:t>
      </w:r>
      <w:r w:rsidR="00C311A6" w:rsidRPr="00213EC4">
        <w:rPr>
          <w:rFonts w:ascii="PT Astra Serif" w:hAnsi="PT Astra Serif"/>
          <w:sz w:val="26"/>
          <w:szCs w:val="26"/>
        </w:rPr>
        <w:t>35/2</w:t>
      </w:r>
      <w:r w:rsidR="000B2F93" w:rsidRPr="00213EC4">
        <w:rPr>
          <w:rFonts w:ascii="PT Astra Serif" w:hAnsi="PT Astra Serif"/>
          <w:sz w:val="26"/>
          <w:szCs w:val="26"/>
        </w:rPr>
        <w:t xml:space="preserve"> «Об утверждении плана мероприятий по снижению рисков нарушения антимонопольного законодательства в Департаменте ветеринарии Томской области»</w:t>
      </w:r>
      <w:r w:rsidR="00A63F32" w:rsidRPr="00213EC4">
        <w:rPr>
          <w:rFonts w:ascii="PT Astra Serif" w:hAnsi="PT Astra Serif"/>
          <w:sz w:val="26"/>
          <w:szCs w:val="26"/>
        </w:rPr>
        <w:t xml:space="preserve"> </w:t>
      </w:r>
      <w:r w:rsidR="000B2F93" w:rsidRPr="00213EC4">
        <w:rPr>
          <w:rFonts w:ascii="PT Astra Serif" w:hAnsi="PT Astra Serif"/>
          <w:sz w:val="26"/>
          <w:szCs w:val="26"/>
          <w:u w:val="single"/>
        </w:rPr>
        <w:t>(</w:t>
      </w:r>
      <w:hyperlink r:id="rId8" w:history="1">
        <w:r w:rsidR="00775167" w:rsidRPr="00213EC4">
          <w:rPr>
            <w:rStyle w:val="af"/>
            <w:rFonts w:ascii="PT Astra Serif" w:hAnsi="PT Astra Serif"/>
            <w:color w:val="auto"/>
            <w:sz w:val="26"/>
            <w:szCs w:val="26"/>
          </w:rPr>
          <w:t>https://gosvet.tomsk.gov.ru/antimonopolnyj-komplaens</w:t>
        </w:r>
      </w:hyperlink>
      <w:r w:rsidR="000B2F93" w:rsidRPr="00213EC4">
        <w:rPr>
          <w:rFonts w:ascii="PT Astra Serif" w:hAnsi="PT Astra Serif"/>
          <w:sz w:val="26"/>
          <w:szCs w:val="26"/>
          <w:u w:val="single"/>
        </w:rPr>
        <w:t>)</w:t>
      </w:r>
      <w:r w:rsidR="00A63F32" w:rsidRPr="00213EC4">
        <w:rPr>
          <w:rFonts w:ascii="PT Astra Serif" w:hAnsi="PT Astra Serif"/>
          <w:sz w:val="26"/>
          <w:szCs w:val="26"/>
          <w:u w:val="single"/>
        </w:rPr>
        <w:t>.</w:t>
      </w:r>
    </w:p>
    <w:p w:rsidR="00775167" w:rsidRPr="00213EC4" w:rsidRDefault="00775167" w:rsidP="005E02DC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213EC4">
        <w:rPr>
          <w:rFonts w:ascii="PT Astra Serif" w:hAnsi="PT Astra Serif"/>
          <w:sz w:val="26"/>
          <w:szCs w:val="26"/>
        </w:rPr>
        <w:t>Ответственное подразделение за внедрение и функционирование системы внутреннего обеспечения</w:t>
      </w:r>
      <w:r w:rsidRPr="00213EC4">
        <w:rPr>
          <w:rFonts w:ascii="PT Astra Serif" w:eastAsia="PT Astra Serif" w:hAnsi="PT Astra Serif"/>
          <w:sz w:val="26"/>
          <w:szCs w:val="26"/>
        </w:rPr>
        <w:t xml:space="preserve"> соответствия требованиям антимонопольного законодательства является Комитет правового и информационно-аналитического обеспечения Департамента ветеринарии Томской области.</w:t>
      </w:r>
      <w:r w:rsidRPr="00213EC4">
        <w:rPr>
          <w:rFonts w:ascii="PT Astra Serif" w:hAnsi="PT Astra Serif"/>
          <w:sz w:val="26"/>
          <w:szCs w:val="26"/>
        </w:rPr>
        <w:t xml:space="preserve">   </w:t>
      </w:r>
    </w:p>
    <w:p w:rsidR="00430BC7" w:rsidRPr="00213EC4" w:rsidRDefault="00A63F32" w:rsidP="005E02D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213EC4">
        <w:rPr>
          <w:rFonts w:ascii="PT Astra Serif" w:hAnsi="PT Astra Serif"/>
          <w:sz w:val="26"/>
          <w:szCs w:val="26"/>
        </w:rPr>
        <w:t>2. </w:t>
      </w:r>
      <w:r w:rsidR="00430BC7" w:rsidRPr="00213EC4">
        <w:rPr>
          <w:rFonts w:ascii="PT Astra Serif" w:hAnsi="PT Astra Serif"/>
          <w:sz w:val="26"/>
          <w:szCs w:val="26"/>
        </w:rPr>
        <w:t xml:space="preserve">Информация о проведенных мероприятиях по реализации антимонопольного </w:t>
      </w:r>
      <w:proofErr w:type="spellStart"/>
      <w:r w:rsidR="00430BC7" w:rsidRPr="00213EC4">
        <w:rPr>
          <w:rFonts w:ascii="PT Astra Serif" w:hAnsi="PT Astra Serif"/>
          <w:sz w:val="26"/>
          <w:szCs w:val="26"/>
        </w:rPr>
        <w:t>комплаенса</w:t>
      </w:r>
      <w:proofErr w:type="spellEnd"/>
      <w:r w:rsidRPr="00213EC4">
        <w:rPr>
          <w:rFonts w:ascii="PT Astra Serif" w:hAnsi="PT Astra Serif"/>
          <w:sz w:val="26"/>
          <w:szCs w:val="26"/>
        </w:rPr>
        <w:t>.</w:t>
      </w:r>
    </w:p>
    <w:p w:rsidR="00430BC7" w:rsidRPr="00213EC4" w:rsidRDefault="00775167" w:rsidP="005E02D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213EC4">
        <w:rPr>
          <w:rFonts w:ascii="PT Astra Serif" w:hAnsi="PT Astra Serif"/>
          <w:sz w:val="26"/>
          <w:szCs w:val="26"/>
        </w:rPr>
        <w:t>2.1.</w:t>
      </w:r>
      <w:r w:rsidR="00A63F32" w:rsidRPr="00213EC4">
        <w:rPr>
          <w:rFonts w:ascii="PT Astra Serif" w:hAnsi="PT Astra Serif"/>
          <w:sz w:val="26"/>
          <w:szCs w:val="26"/>
        </w:rPr>
        <w:t> </w:t>
      </w:r>
      <w:r w:rsidR="00430BC7" w:rsidRPr="00213EC4">
        <w:rPr>
          <w:rFonts w:ascii="PT Astra Serif" w:hAnsi="PT Astra Serif"/>
          <w:bCs/>
          <w:sz w:val="26"/>
          <w:szCs w:val="26"/>
        </w:rPr>
        <w:t xml:space="preserve">Анализ выявленных нарушений антимонопольного законодательства </w:t>
      </w:r>
      <w:r w:rsidR="00EA0D7B" w:rsidRPr="00213EC4">
        <w:rPr>
          <w:rFonts w:ascii="PT Astra Serif" w:hAnsi="PT Astra Serif"/>
          <w:bCs/>
          <w:sz w:val="26"/>
          <w:szCs w:val="26"/>
        </w:rPr>
        <w:t xml:space="preserve">(далее - АМЗ) </w:t>
      </w:r>
      <w:r w:rsidR="00430BC7" w:rsidRPr="00213EC4">
        <w:rPr>
          <w:rFonts w:ascii="PT Astra Serif" w:hAnsi="PT Astra Serif"/>
          <w:bCs/>
          <w:sz w:val="26"/>
          <w:szCs w:val="26"/>
        </w:rPr>
        <w:t xml:space="preserve">в деятельности </w:t>
      </w:r>
      <w:r w:rsidR="000036D3" w:rsidRPr="00213EC4">
        <w:rPr>
          <w:rFonts w:ascii="PT Astra Serif" w:hAnsi="PT Astra Serif"/>
          <w:bCs/>
          <w:sz w:val="26"/>
          <w:szCs w:val="26"/>
        </w:rPr>
        <w:t xml:space="preserve">Департамента </w:t>
      </w:r>
      <w:r w:rsidR="00430BC7" w:rsidRPr="00213EC4">
        <w:rPr>
          <w:rFonts w:ascii="PT Astra Serif" w:hAnsi="PT Astra Serif"/>
          <w:bCs/>
          <w:sz w:val="26"/>
          <w:szCs w:val="26"/>
        </w:rPr>
        <w:t>за отчетный год:</w:t>
      </w:r>
    </w:p>
    <w:p w:rsidR="002245EF" w:rsidRPr="00213EC4" w:rsidRDefault="002245EF" w:rsidP="005E02D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213EC4">
        <w:rPr>
          <w:rFonts w:ascii="PT Astra Serif" w:hAnsi="PT Astra Serif"/>
          <w:bCs/>
          <w:sz w:val="26"/>
          <w:szCs w:val="26"/>
        </w:rPr>
        <w:t xml:space="preserve">Департаментом ветеринарии Томской области </w:t>
      </w:r>
      <w:r w:rsidR="00A63F32" w:rsidRPr="00213EC4">
        <w:rPr>
          <w:rFonts w:ascii="PT Astra Serif" w:hAnsi="PT Astra Serif"/>
          <w:bCs/>
          <w:sz w:val="26"/>
          <w:szCs w:val="26"/>
        </w:rPr>
        <w:t>в</w:t>
      </w:r>
      <w:r w:rsidRPr="00213EC4">
        <w:rPr>
          <w:rFonts w:ascii="PT Astra Serif" w:hAnsi="PT Astra Serif"/>
          <w:bCs/>
          <w:sz w:val="26"/>
          <w:szCs w:val="26"/>
        </w:rPr>
        <w:t xml:space="preserve"> 202</w:t>
      </w:r>
      <w:r w:rsidR="000263A2">
        <w:rPr>
          <w:rFonts w:ascii="PT Astra Serif" w:hAnsi="PT Astra Serif"/>
          <w:bCs/>
          <w:sz w:val="26"/>
          <w:szCs w:val="26"/>
        </w:rPr>
        <w:t>5</w:t>
      </w:r>
      <w:r w:rsidRPr="00213EC4">
        <w:rPr>
          <w:rFonts w:ascii="PT Astra Serif" w:hAnsi="PT Astra Serif"/>
          <w:bCs/>
          <w:sz w:val="26"/>
          <w:szCs w:val="26"/>
        </w:rPr>
        <w:t xml:space="preserve"> год</w:t>
      </w:r>
      <w:r w:rsidR="00A63F32" w:rsidRPr="00213EC4">
        <w:rPr>
          <w:rFonts w:ascii="PT Astra Serif" w:hAnsi="PT Astra Serif"/>
          <w:bCs/>
          <w:sz w:val="26"/>
          <w:szCs w:val="26"/>
        </w:rPr>
        <w:t>у</w:t>
      </w:r>
      <w:r w:rsidRPr="00213EC4">
        <w:rPr>
          <w:rFonts w:ascii="PT Astra Serif" w:hAnsi="PT Astra Serif"/>
          <w:bCs/>
          <w:sz w:val="26"/>
          <w:szCs w:val="26"/>
        </w:rPr>
        <w:t xml:space="preserve"> нарушени</w:t>
      </w:r>
      <w:r w:rsidR="00A63F32" w:rsidRPr="00213EC4">
        <w:rPr>
          <w:rFonts w:ascii="PT Astra Serif" w:hAnsi="PT Astra Serif"/>
          <w:bCs/>
          <w:sz w:val="26"/>
          <w:szCs w:val="26"/>
        </w:rPr>
        <w:t xml:space="preserve">я </w:t>
      </w:r>
      <w:r w:rsidR="00716A73" w:rsidRPr="00213EC4">
        <w:rPr>
          <w:rFonts w:ascii="PT Astra Serif" w:hAnsi="PT Astra Serif"/>
          <w:bCs/>
          <w:sz w:val="26"/>
          <w:szCs w:val="26"/>
        </w:rPr>
        <w:t>АМЗ</w:t>
      </w:r>
      <w:r w:rsidRPr="00213EC4">
        <w:rPr>
          <w:rFonts w:ascii="PT Astra Serif" w:hAnsi="PT Astra Serif"/>
          <w:bCs/>
          <w:sz w:val="26"/>
          <w:szCs w:val="26"/>
        </w:rPr>
        <w:t xml:space="preserve"> </w:t>
      </w:r>
      <w:r w:rsidR="00A63F32" w:rsidRPr="00213EC4">
        <w:rPr>
          <w:rFonts w:ascii="PT Astra Serif" w:hAnsi="PT Astra Serif"/>
          <w:bCs/>
          <w:sz w:val="26"/>
          <w:szCs w:val="26"/>
        </w:rPr>
        <w:t>не выявлены</w:t>
      </w:r>
      <w:r w:rsidRPr="00213EC4">
        <w:rPr>
          <w:rFonts w:ascii="PT Astra Serif" w:hAnsi="PT Astra Serif"/>
          <w:bCs/>
          <w:sz w:val="26"/>
          <w:szCs w:val="26"/>
        </w:rPr>
        <w:t xml:space="preserve">. </w:t>
      </w:r>
    </w:p>
    <w:p w:rsidR="00430BC7" w:rsidRPr="00213EC4" w:rsidRDefault="00A63F32" w:rsidP="005E02D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213EC4">
        <w:rPr>
          <w:rFonts w:ascii="PT Astra Serif" w:hAnsi="PT Astra Serif"/>
          <w:sz w:val="26"/>
          <w:szCs w:val="26"/>
        </w:rPr>
        <w:t>2</w:t>
      </w:r>
      <w:r w:rsidR="00775167" w:rsidRPr="00213EC4">
        <w:rPr>
          <w:rFonts w:ascii="PT Astra Serif" w:hAnsi="PT Astra Serif"/>
          <w:sz w:val="26"/>
          <w:szCs w:val="26"/>
        </w:rPr>
        <w:t>.2.</w:t>
      </w:r>
      <w:r w:rsidRPr="00213EC4">
        <w:rPr>
          <w:rFonts w:ascii="PT Astra Serif" w:hAnsi="PT Astra Serif"/>
          <w:sz w:val="26"/>
          <w:szCs w:val="26"/>
        </w:rPr>
        <w:t> </w:t>
      </w:r>
      <w:r w:rsidR="00430BC7" w:rsidRPr="00213EC4">
        <w:rPr>
          <w:rFonts w:ascii="PT Astra Serif" w:hAnsi="PT Astra Serif"/>
          <w:sz w:val="26"/>
          <w:szCs w:val="26"/>
        </w:rPr>
        <w:t>Анализ действующих нормативных правовых актов</w:t>
      </w:r>
      <w:r w:rsidR="00F32D1E" w:rsidRPr="00213EC4">
        <w:rPr>
          <w:rFonts w:ascii="PT Astra Serif" w:hAnsi="PT Astra Serif"/>
          <w:sz w:val="26"/>
          <w:szCs w:val="26"/>
        </w:rPr>
        <w:t>, разработчиком которых является</w:t>
      </w:r>
      <w:r w:rsidR="00430BC7" w:rsidRPr="00213EC4">
        <w:rPr>
          <w:rFonts w:ascii="PT Astra Serif" w:hAnsi="PT Astra Serif"/>
          <w:sz w:val="26"/>
          <w:szCs w:val="26"/>
        </w:rPr>
        <w:t xml:space="preserve"> </w:t>
      </w:r>
      <w:r w:rsidR="000036D3" w:rsidRPr="00213EC4">
        <w:rPr>
          <w:rFonts w:ascii="PT Astra Serif" w:hAnsi="PT Astra Serif"/>
          <w:bCs/>
          <w:sz w:val="26"/>
          <w:szCs w:val="26"/>
        </w:rPr>
        <w:t>Департамент ветеринарии Томской области</w:t>
      </w:r>
      <w:r w:rsidR="00EA0D7B" w:rsidRPr="00213EC4">
        <w:rPr>
          <w:rFonts w:ascii="PT Astra Serif" w:hAnsi="PT Astra Serif"/>
          <w:sz w:val="26"/>
          <w:szCs w:val="26"/>
        </w:rPr>
        <w:t>,</w:t>
      </w:r>
      <w:r w:rsidR="00430BC7" w:rsidRPr="00213EC4">
        <w:rPr>
          <w:rFonts w:ascii="PT Astra Serif" w:hAnsi="PT Astra Serif"/>
          <w:sz w:val="26"/>
          <w:szCs w:val="26"/>
        </w:rPr>
        <w:t xml:space="preserve"> на предмет их соответствия </w:t>
      </w:r>
      <w:r w:rsidR="00EA0D7B" w:rsidRPr="00213EC4">
        <w:rPr>
          <w:rFonts w:ascii="PT Astra Serif" w:hAnsi="PT Astra Serif"/>
          <w:sz w:val="26"/>
          <w:szCs w:val="26"/>
        </w:rPr>
        <w:t>АМЗ</w:t>
      </w:r>
      <w:r w:rsidR="00F32D1E" w:rsidRPr="00213EC4">
        <w:rPr>
          <w:rFonts w:ascii="PT Astra Serif" w:hAnsi="PT Astra Serif"/>
          <w:sz w:val="26"/>
          <w:szCs w:val="26"/>
        </w:rPr>
        <w:t>:</w:t>
      </w:r>
    </w:p>
    <w:p w:rsidR="005F06FA" w:rsidRPr="00213EC4" w:rsidRDefault="005E02DC" w:rsidP="005E02D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действующие </w:t>
      </w:r>
      <w:r w:rsidR="004318E3">
        <w:rPr>
          <w:rFonts w:ascii="PT Astra Serif" w:hAnsi="PT Astra Serif"/>
          <w:sz w:val="26"/>
          <w:szCs w:val="26"/>
        </w:rPr>
        <w:t>нормативные правовые акты, разработчиком которых является Департамент, не содержат информацию</w:t>
      </w:r>
      <w:r>
        <w:rPr>
          <w:rFonts w:ascii="PT Astra Serif" w:hAnsi="PT Astra Serif"/>
          <w:sz w:val="26"/>
          <w:szCs w:val="26"/>
        </w:rPr>
        <w:t>, связанную с АМЗ</w:t>
      </w:r>
      <w:r w:rsidR="005F06FA" w:rsidRPr="00213EC4">
        <w:rPr>
          <w:rFonts w:ascii="PT Astra Serif" w:hAnsi="PT Astra Serif"/>
          <w:sz w:val="26"/>
          <w:szCs w:val="26"/>
        </w:rPr>
        <w:t>.</w:t>
      </w:r>
    </w:p>
    <w:p w:rsidR="008A59C5" w:rsidRPr="00213EC4" w:rsidRDefault="00775167" w:rsidP="005E02D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213EC4">
        <w:rPr>
          <w:rFonts w:ascii="PT Astra Serif" w:hAnsi="PT Astra Serif"/>
          <w:sz w:val="26"/>
          <w:szCs w:val="26"/>
        </w:rPr>
        <w:t>2.</w:t>
      </w:r>
      <w:r w:rsidR="00A63F32" w:rsidRPr="00213EC4">
        <w:rPr>
          <w:rFonts w:ascii="PT Astra Serif" w:hAnsi="PT Astra Serif"/>
          <w:sz w:val="26"/>
          <w:szCs w:val="26"/>
        </w:rPr>
        <w:t>3</w:t>
      </w:r>
      <w:r w:rsidRPr="00213EC4">
        <w:rPr>
          <w:rFonts w:ascii="PT Astra Serif" w:hAnsi="PT Astra Serif"/>
          <w:sz w:val="26"/>
          <w:szCs w:val="26"/>
        </w:rPr>
        <w:t>.</w:t>
      </w:r>
      <w:r w:rsidR="00A63F32" w:rsidRPr="00213EC4">
        <w:rPr>
          <w:rFonts w:ascii="PT Astra Serif" w:hAnsi="PT Astra Serif"/>
          <w:sz w:val="26"/>
          <w:szCs w:val="26"/>
        </w:rPr>
        <w:t> </w:t>
      </w:r>
      <w:r w:rsidR="008A59C5" w:rsidRPr="00213EC4">
        <w:rPr>
          <w:rFonts w:ascii="PT Astra Serif" w:hAnsi="PT Astra Serif"/>
          <w:sz w:val="26"/>
          <w:szCs w:val="26"/>
        </w:rPr>
        <w:t xml:space="preserve">Анализ проектов нормативных правовых актов, разработанных </w:t>
      </w:r>
      <w:r w:rsidR="000036D3" w:rsidRPr="00213EC4">
        <w:rPr>
          <w:rFonts w:ascii="PT Astra Serif" w:hAnsi="PT Astra Serif"/>
          <w:bCs/>
          <w:sz w:val="26"/>
          <w:szCs w:val="26"/>
        </w:rPr>
        <w:t>Департаментом ветеринарии Томской области</w:t>
      </w:r>
      <w:r w:rsidR="00716A73" w:rsidRPr="00213EC4">
        <w:rPr>
          <w:rFonts w:ascii="PT Astra Serif" w:hAnsi="PT Astra Serif"/>
          <w:bCs/>
          <w:sz w:val="26"/>
          <w:szCs w:val="26"/>
        </w:rPr>
        <w:t>,</w:t>
      </w:r>
      <w:r w:rsidR="008A59C5" w:rsidRPr="00213EC4">
        <w:rPr>
          <w:rFonts w:ascii="PT Astra Serif" w:hAnsi="PT Astra Serif"/>
          <w:sz w:val="26"/>
          <w:szCs w:val="26"/>
        </w:rPr>
        <w:t xml:space="preserve"> на предмет их соответствия </w:t>
      </w:r>
      <w:r w:rsidR="00EA0D7B" w:rsidRPr="00213EC4">
        <w:rPr>
          <w:rFonts w:ascii="PT Astra Serif" w:hAnsi="PT Astra Serif"/>
          <w:sz w:val="26"/>
          <w:szCs w:val="26"/>
        </w:rPr>
        <w:t>АМЗ</w:t>
      </w:r>
      <w:r w:rsidR="008A59C5" w:rsidRPr="00213EC4">
        <w:rPr>
          <w:rFonts w:ascii="PT Astra Serif" w:hAnsi="PT Astra Serif"/>
          <w:bCs/>
          <w:sz w:val="26"/>
          <w:szCs w:val="26"/>
        </w:rPr>
        <w:t>:</w:t>
      </w:r>
    </w:p>
    <w:p w:rsidR="005E02DC" w:rsidRDefault="005E02DC" w:rsidP="005E02D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проекты нормативных правовых актов, разработчиком которых является Департамент, не содержат информацию, связанную с АМЗ.</w:t>
      </w:r>
    </w:p>
    <w:p w:rsidR="005E02DC" w:rsidRDefault="00775167" w:rsidP="005E02D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213EC4">
        <w:rPr>
          <w:rFonts w:ascii="PT Astra Serif" w:hAnsi="PT Astra Serif"/>
          <w:bCs/>
          <w:sz w:val="26"/>
          <w:szCs w:val="26"/>
        </w:rPr>
        <w:t>2.</w:t>
      </w:r>
      <w:r w:rsidR="005E02DC">
        <w:rPr>
          <w:rFonts w:ascii="PT Astra Serif" w:hAnsi="PT Astra Serif"/>
          <w:bCs/>
          <w:sz w:val="26"/>
          <w:szCs w:val="26"/>
        </w:rPr>
        <w:t>4</w:t>
      </w:r>
      <w:r w:rsidRPr="00213EC4">
        <w:rPr>
          <w:rFonts w:ascii="PT Astra Serif" w:hAnsi="PT Astra Serif"/>
          <w:bCs/>
          <w:sz w:val="26"/>
          <w:szCs w:val="26"/>
        </w:rPr>
        <w:t>.</w:t>
      </w:r>
      <w:r w:rsidR="00A63F32" w:rsidRPr="00213EC4">
        <w:rPr>
          <w:rFonts w:ascii="PT Astra Serif" w:hAnsi="PT Astra Serif"/>
          <w:bCs/>
          <w:sz w:val="26"/>
          <w:szCs w:val="26"/>
        </w:rPr>
        <w:t> </w:t>
      </w:r>
      <w:r w:rsidR="00C255C1" w:rsidRPr="00213EC4">
        <w:rPr>
          <w:rFonts w:ascii="PT Astra Serif" w:hAnsi="PT Astra Serif"/>
          <w:sz w:val="26"/>
          <w:szCs w:val="26"/>
        </w:rPr>
        <w:t xml:space="preserve">Проведение оценки </w:t>
      </w:r>
      <w:r w:rsidR="00AD5BDC" w:rsidRPr="00213EC4">
        <w:rPr>
          <w:rFonts w:ascii="PT Astra Serif" w:hAnsi="PT Astra Serif"/>
          <w:sz w:val="26"/>
          <w:szCs w:val="26"/>
        </w:rPr>
        <w:t>выполнения</w:t>
      </w:r>
      <w:r w:rsidR="00C255C1" w:rsidRPr="00213EC4">
        <w:rPr>
          <w:rFonts w:ascii="PT Astra Serif" w:hAnsi="PT Astra Serif"/>
          <w:sz w:val="26"/>
          <w:szCs w:val="26"/>
        </w:rPr>
        <w:t xml:space="preserve"> </w:t>
      </w:r>
      <w:r w:rsidR="005E02DC">
        <w:rPr>
          <w:rFonts w:ascii="PT Astra Serif" w:hAnsi="PT Astra Serif"/>
          <w:sz w:val="26"/>
          <w:szCs w:val="26"/>
        </w:rPr>
        <w:t xml:space="preserve">плана </w:t>
      </w:r>
      <w:r w:rsidR="00C255C1" w:rsidRPr="00213EC4">
        <w:rPr>
          <w:rFonts w:ascii="PT Astra Serif" w:hAnsi="PT Astra Serif"/>
          <w:sz w:val="26"/>
          <w:szCs w:val="26"/>
        </w:rPr>
        <w:t xml:space="preserve">мероприятий </w:t>
      </w:r>
      <w:r w:rsidR="005E02DC">
        <w:rPr>
          <w:rFonts w:ascii="PT Astra Serif" w:hAnsi="PT Astra Serif"/>
          <w:sz w:val="26"/>
          <w:szCs w:val="26"/>
        </w:rPr>
        <w:t xml:space="preserve">(«дорожной карты») </w:t>
      </w:r>
      <w:r w:rsidR="00C255C1" w:rsidRPr="00213EC4">
        <w:rPr>
          <w:rFonts w:ascii="PT Astra Serif" w:hAnsi="PT Astra Serif"/>
          <w:sz w:val="26"/>
          <w:szCs w:val="26"/>
        </w:rPr>
        <w:t xml:space="preserve">по снижению рисков нарушения </w:t>
      </w:r>
      <w:r w:rsidR="00EA0D7B" w:rsidRPr="00213EC4">
        <w:rPr>
          <w:rFonts w:ascii="PT Astra Serif" w:hAnsi="PT Astra Serif"/>
          <w:sz w:val="26"/>
          <w:szCs w:val="26"/>
        </w:rPr>
        <w:t>АМЗ</w:t>
      </w:r>
      <w:r w:rsidR="00C255C1" w:rsidRPr="00213EC4">
        <w:rPr>
          <w:rFonts w:ascii="PT Astra Serif" w:hAnsi="PT Astra Serif"/>
          <w:sz w:val="26"/>
          <w:szCs w:val="26"/>
        </w:rPr>
        <w:t xml:space="preserve"> в </w:t>
      </w:r>
      <w:r w:rsidR="00A63F32" w:rsidRPr="00213EC4">
        <w:rPr>
          <w:rFonts w:ascii="PT Astra Serif" w:hAnsi="PT Astra Serif"/>
          <w:sz w:val="26"/>
          <w:szCs w:val="26"/>
        </w:rPr>
        <w:t>исполнительных органах государственной власти</w:t>
      </w:r>
      <w:r w:rsidR="009922FC" w:rsidRPr="00213EC4">
        <w:rPr>
          <w:rFonts w:ascii="PT Astra Serif" w:hAnsi="PT Astra Serif"/>
          <w:sz w:val="26"/>
          <w:szCs w:val="26"/>
        </w:rPr>
        <w:t xml:space="preserve"> (далее - ИОГВ)</w:t>
      </w:r>
      <w:r w:rsidR="00AD5BDC" w:rsidRPr="00213EC4">
        <w:rPr>
          <w:rFonts w:ascii="PT Astra Serif" w:hAnsi="PT Astra Serif"/>
          <w:sz w:val="26"/>
          <w:szCs w:val="26"/>
        </w:rPr>
        <w:t>:</w:t>
      </w:r>
    </w:p>
    <w:p w:rsidR="005E02DC" w:rsidRDefault="009922FC" w:rsidP="005E02D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213EC4">
        <w:rPr>
          <w:rFonts w:ascii="PT Astra Serif" w:hAnsi="PT Astra Serif"/>
          <w:sz w:val="26"/>
          <w:szCs w:val="26"/>
        </w:rPr>
        <w:t>При подготовке правовых актов Департаментом проводится</w:t>
      </w:r>
      <w:r w:rsidR="007D3ACF" w:rsidRPr="00213EC4">
        <w:rPr>
          <w:rFonts w:ascii="PT Astra Serif" w:hAnsi="PT Astra Serif"/>
          <w:sz w:val="26"/>
          <w:szCs w:val="26"/>
        </w:rPr>
        <w:t xml:space="preserve"> правов</w:t>
      </w:r>
      <w:r w:rsidRPr="00213EC4">
        <w:rPr>
          <w:rFonts w:ascii="PT Astra Serif" w:hAnsi="PT Astra Serif"/>
          <w:sz w:val="26"/>
          <w:szCs w:val="26"/>
        </w:rPr>
        <w:t>ая</w:t>
      </w:r>
      <w:r w:rsidR="007D3ACF" w:rsidRPr="00213EC4">
        <w:rPr>
          <w:rFonts w:ascii="PT Astra Serif" w:hAnsi="PT Astra Serif"/>
          <w:sz w:val="26"/>
          <w:szCs w:val="26"/>
        </w:rPr>
        <w:t xml:space="preserve"> экспертиз</w:t>
      </w:r>
      <w:r w:rsidR="00716A73" w:rsidRPr="00213EC4">
        <w:rPr>
          <w:rFonts w:ascii="PT Astra Serif" w:hAnsi="PT Astra Serif"/>
          <w:sz w:val="26"/>
          <w:szCs w:val="26"/>
        </w:rPr>
        <w:t>а</w:t>
      </w:r>
      <w:r w:rsidR="007D3ACF" w:rsidRPr="00213EC4">
        <w:rPr>
          <w:rFonts w:ascii="PT Astra Serif" w:hAnsi="PT Astra Serif"/>
          <w:sz w:val="26"/>
          <w:szCs w:val="26"/>
        </w:rPr>
        <w:t xml:space="preserve"> правовых актов</w:t>
      </w:r>
      <w:r w:rsidR="00AE7C72" w:rsidRPr="00213EC4">
        <w:rPr>
          <w:rFonts w:ascii="PT Astra Serif" w:hAnsi="PT Astra Serif"/>
          <w:sz w:val="26"/>
          <w:szCs w:val="26"/>
        </w:rPr>
        <w:t>.</w:t>
      </w:r>
    </w:p>
    <w:p w:rsidR="007D3ACF" w:rsidRDefault="005E02DC" w:rsidP="005E02D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</w:t>
      </w:r>
      <w:r w:rsidRPr="005E02DC">
        <w:rPr>
          <w:rFonts w:ascii="PT Astra Serif" w:hAnsi="PT Astra Serif"/>
          <w:sz w:val="26"/>
          <w:szCs w:val="26"/>
        </w:rPr>
        <w:t>арушений антимонопольного законодательства в деятельности Департамента</w:t>
      </w:r>
      <w:r>
        <w:rPr>
          <w:rFonts w:ascii="PT Astra Serif" w:hAnsi="PT Astra Serif"/>
          <w:sz w:val="26"/>
          <w:szCs w:val="26"/>
        </w:rPr>
        <w:t xml:space="preserve"> в отчетном периоде не выявлены.</w:t>
      </w:r>
    </w:p>
    <w:p w:rsidR="005E02DC" w:rsidRPr="00D17E34" w:rsidRDefault="005E02DC" w:rsidP="005E02D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Подготовка доклада об антимонопольном </w:t>
      </w:r>
      <w:proofErr w:type="spellStart"/>
      <w:r>
        <w:rPr>
          <w:rFonts w:ascii="PT Astra Serif" w:hAnsi="PT Astra Serif"/>
          <w:bCs/>
          <w:sz w:val="26"/>
          <w:szCs w:val="26"/>
        </w:rPr>
        <w:t>комплаенсе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и его размещение на официальном сайте Департамента осуществляется ежегодно в установленные сроки</w:t>
      </w:r>
      <w:r w:rsidR="00F26A85" w:rsidRPr="00F26A85">
        <w:rPr>
          <w:rFonts w:ascii="PT Astra Serif" w:hAnsi="PT Astra Serif"/>
          <w:bCs/>
          <w:sz w:val="26"/>
          <w:szCs w:val="26"/>
        </w:rPr>
        <w:t xml:space="preserve"> (</w:t>
      </w:r>
      <w:hyperlink r:id="rId9" w:history="1">
        <w:r w:rsidR="00F26A85" w:rsidRPr="00EA42ED">
          <w:rPr>
            <w:rStyle w:val="af"/>
            <w:rFonts w:ascii="PT Astra Serif" w:hAnsi="PT Astra Serif"/>
            <w:bCs/>
            <w:sz w:val="26"/>
            <w:szCs w:val="26"/>
          </w:rPr>
          <w:t>https://gosvet.tomsk.gov.ru/antimonopolnyj-komplaens</w:t>
        </w:r>
      </w:hyperlink>
      <w:r w:rsidR="00F26A85" w:rsidRPr="00F26A85">
        <w:rPr>
          <w:rFonts w:ascii="PT Astra Serif" w:hAnsi="PT Astra Serif"/>
          <w:bCs/>
          <w:sz w:val="26"/>
          <w:szCs w:val="26"/>
        </w:rPr>
        <w:t>)</w:t>
      </w:r>
      <w:r>
        <w:rPr>
          <w:rFonts w:ascii="PT Astra Serif" w:hAnsi="PT Astra Serif"/>
          <w:bCs/>
          <w:sz w:val="26"/>
          <w:szCs w:val="26"/>
        </w:rPr>
        <w:t>.</w:t>
      </w:r>
      <w:r w:rsidR="00F26A85" w:rsidRPr="00F26A85">
        <w:rPr>
          <w:rFonts w:ascii="PT Astra Serif" w:hAnsi="PT Astra Serif"/>
          <w:bCs/>
          <w:sz w:val="26"/>
          <w:szCs w:val="26"/>
        </w:rPr>
        <w:t xml:space="preserve"> </w:t>
      </w:r>
    </w:p>
    <w:p w:rsidR="005E02DC" w:rsidRDefault="005E02DC" w:rsidP="005E02D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lastRenderedPageBreak/>
        <w:t>2.5. Ознакомление, обучение, инструктаж сотрудников Департамента не осуществлялись.</w:t>
      </w:r>
    </w:p>
    <w:p w:rsidR="005E02DC" w:rsidRPr="00213EC4" w:rsidRDefault="005E02DC" w:rsidP="005E02D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2.6. Участие в семинарах, посвященных антимонопольному </w:t>
      </w:r>
      <w:proofErr w:type="spellStart"/>
      <w:r>
        <w:rPr>
          <w:rFonts w:ascii="PT Astra Serif" w:hAnsi="PT Astra Serif"/>
          <w:bCs/>
          <w:sz w:val="26"/>
          <w:szCs w:val="26"/>
        </w:rPr>
        <w:t>комплаенсу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не осуществлялось.</w:t>
      </w:r>
    </w:p>
    <w:p w:rsidR="00DE36C9" w:rsidRPr="00213EC4" w:rsidRDefault="009922FC" w:rsidP="005E02D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213EC4">
        <w:rPr>
          <w:rFonts w:ascii="PT Astra Serif" w:hAnsi="PT Astra Serif"/>
          <w:bCs/>
          <w:sz w:val="26"/>
          <w:szCs w:val="26"/>
        </w:rPr>
        <w:t>3. </w:t>
      </w:r>
      <w:r w:rsidR="007D3ACF" w:rsidRPr="00213EC4">
        <w:rPr>
          <w:rFonts w:ascii="PT Astra Serif" w:hAnsi="PT Astra Serif"/>
          <w:bCs/>
          <w:sz w:val="26"/>
          <w:szCs w:val="26"/>
        </w:rPr>
        <w:t xml:space="preserve">Оценка эффективности функционирования в ИОГВ антимонопольного </w:t>
      </w:r>
      <w:proofErr w:type="spellStart"/>
      <w:r w:rsidR="007D3ACF" w:rsidRPr="00213EC4">
        <w:rPr>
          <w:rFonts w:ascii="PT Astra Serif" w:hAnsi="PT Astra Serif"/>
          <w:bCs/>
          <w:sz w:val="26"/>
          <w:szCs w:val="26"/>
        </w:rPr>
        <w:t>комплаенса</w:t>
      </w:r>
      <w:proofErr w:type="spellEnd"/>
      <w:r w:rsidR="00DE36C9" w:rsidRPr="00213EC4">
        <w:rPr>
          <w:rFonts w:ascii="PT Astra Serif" w:hAnsi="PT Astra Serif"/>
          <w:bCs/>
          <w:sz w:val="26"/>
          <w:szCs w:val="26"/>
        </w:rPr>
        <w:t xml:space="preserve"> </w:t>
      </w:r>
      <w:r w:rsidRPr="00213EC4">
        <w:rPr>
          <w:rFonts w:ascii="PT Astra Serif" w:hAnsi="PT Astra Serif"/>
          <w:bCs/>
          <w:sz w:val="26"/>
          <w:szCs w:val="26"/>
        </w:rPr>
        <w:t>представлена в Приложении</w:t>
      </w:r>
      <w:r w:rsidR="004E1332">
        <w:rPr>
          <w:rFonts w:ascii="PT Astra Serif" w:hAnsi="PT Astra Serif"/>
          <w:bCs/>
          <w:sz w:val="26"/>
          <w:szCs w:val="26"/>
        </w:rPr>
        <w:t xml:space="preserve"> № 2</w:t>
      </w:r>
      <w:r w:rsidRPr="00213EC4">
        <w:rPr>
          <w:rFonts w:ascii="PT Astra Serif" w:hAnsi="PT Astra Serif"/>
          <w:bCs/>
          <w:sz w:val="26"/>
          <w:szCs w:val="26"/>
        </w:rPr>
        <w:t xml:space="preserve"> к докладу</w:t>
      </w:r>
      <w:r w:rsidR="004E1332">
        <w:rPr>
          <w:rFonts w:ascii="PT Astra Serif" w:hAnsi="PT Astra Serif"/>
          <w:bCs/>
          <w:sz w:val="26"/>
          <w:szCs w:val="26"/>
        </w:rPr>
        <w:t xml:space="preserve"> (количество баллов 80)</w:t>
      </w:r>
      <w:r w:rsidRPr="00213EC4">
        <w:rPr>
          <w:rFonts w:ascii="PT Astra Serif" w:hAnsi="PT Astra Serif"/>
          <w:bCs/>
          <w:sz w:val="26"/>
          <w:szCs w:val="26"/>
        </w:rPr>
        <w:t>.</w:t>
      </w:r>
    </w:p>
    <w:p w:rsidR="00DE36C9" w:rsidRPr="00213EC4" w:rsidRDefault="009922FC" w:rsidP="005E02D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213EC4">
        <w:rPr>
          <w:rFonts w:ascii="PT Astra Serif" w:hAnsi="PT Astra Serif"/>
          <w:bCs/>
          <w:sz w:val="26"/>
          <w:szCs w:val="26"/>
        </w:rPr>
        <w:t>4. Выводы.</w:t>
      </w:r>
    </w:p>
    <w:p w:rsidR="000036D3" w:rsidRPr="00213EC4" w:rsidRDefault="000036D3" w:rsidP="004E1332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213EC4">
        <w:rPr>
          <w:rFonts w:ascii="PT Astra Serif" w:hAnsi="PT Astra Serif"/>
          <w:bCs/>
          <w:sz w:val="26"/>
          <w:szCs w:val="26"/>
        </w:rPr>
        <w:t>В 202</w:t>
      </w:r>
      <w:r w:rsidR="000263A2">
        <w:rPr>
          <w:rFonts w:ascii="PT Astra Serif" w:hAnsi="PT Astra Serif"/>
          <w:bCs/>
          <w:sz w:val="26"/>
          <w:szCs w:val="26"/>
        </w:rPr>
        <w:t>5</w:t>
      </w:r>
      <w:r w:rsidRPr="00213EC4">
        <w:rPr>
          <w:rFonts w:ascii="PT Astra Serif" w:hAnsi="PT Astra Serif"/>
          <w:bCs/>
          <w:sz w:val="26"/>
          <w:szCs w:val="26"/>
        </w:rPr>
        <w:t xml:space="preserve"> году </w:t>
      </w:r>
      <w:r w:rsidR="004E1332">
        <w:rPr>
          <w:rFonts w:ascii="PT Astra Serif" w:hAnsi="PT Astra Serif"/>
          <w:bCs/>
          <w:sz w:val="26"/>
          <w:szCs w:val="26"/>
        </w:rPr>
        <w:t xml:space="preserve">мероприятия </w:t>
      </w:r>
      <w:r w:rsidR="004E1332">
        <w:rPr>
          <w:rFonts w:ascii="PT Astra Serif" w:hAnsi="PT Astra Serif"/>
          <w:sz w:val="26"/>
          <w:szCs w:val="26"/>
        </w:rPr>
        <w:t xml:space="preserve">плана мероприятий </w:t>
      </w:r>
      <w:r w:rsidR="004E1332" w:rsidRPr="00213EC4">
        <w:rPr>
          <w:rFonts w:ascii="PT Astra Serif" w:hAnsi="PT Astra Serif"/>
          <w:sz w:val="26"/>
          <w:szCs w:val="26"/>
        </w:rPr>
        <w:t>по снижению рисков нарушения АМЗ</w:t>
      </w:r>
      <w:r w:rsidR="004E1332" w:rsidRPr="00213EC4">
        <w:rPr>
          <w:rFonts w:ascii="PT Astra Serif" w:hAnsi="PT Astra Serif"/>
          <w:bCs/>
          <w:sz w:val="26"/>
          <w:szCs w:val="26"/>
        </w:rPr>
        <w:t xml:space="preserve"> </w:t>
      </w:r>
      <w:r w:rsidR="004E1332">
        <w:rPr>
          <w:rFonts w:ascii="PT Astra Serif" w:hAnsi="PT Astra Serif"/>
          <w:bCs/>
          <w:sz w:val="26"/>
          <w:szCs w:val="26"/>
        </w:rPr>
        <w:t xml:space="preserve">осуществлялись </w:t>
      </w:r>
      <w:r w:rsidR="00AE7C72" w:rsidRPr="00213EC4">
        <w:rPr>
          <w:rFonts w:ascii="PT Astra Serif" w:hAnsi="PT Astra Serif"/>
          <w:bCs/>
          <w:sz w:val="26"/>
          <w:szCs w:val="26"/>
        </w:rPr>
        <w:t>Департамент</w:t>
      </w:r>
      <w:r w:rsidR="004E1332">
        <w:rPr>
          <w:rFonts w:ascii="PT Astra Serif" w:hAnsi="PT Astra Serif"/>
          <w:bCs/>
          <w:sz w:val="26"/>
          <w:szCs w:val="26"/>
        </w:rPr>
        <w:t xml:space="preserve">ом </w:t>
      </w:r>
      <w:r w:rsidR="00AE7C72" w:rsidRPr="00213EC4">
        <w:rPr>
          <w:rFonts w:ascii="PT Astra Serif" w:hAnsi="PT Astra Serif"/>
          <w:bCs/>
          <w:sz w:val="26"/>
          <w:szCs w:val="26"/>
        </w:rPr>
        <w:t>ветеринарии Томской области</w:t>
      </w:r>
      <w:r w:rsidR="005E02DC">
        <w:rPr>
          <w:rFonts w:ascii="PT Astra Serif" w:hAnsi="PT Astra Serif"/>
          <w:bCs/>
          <w:sz w:val="26"/>
          <w:szCs w:val="26"/>
        </w:rPr>
        <w:t xml:space="preserve"> </w:t>
      </w:r>
      <w:r w:rsidR="004E1332">
        <w:rPr>
          <w:rFonts w:ascii="PT Astra Serif" w:hAnsi="PT Astra Serif"/>
          <w:bCs/>
          <w:sz w:val="26"/>
          <w:szCs w:val="26"/>
        </w:rPr>
        <w:t xml:space="preserve">в соответствии с распоряжением </w:t>
      </w:r>
      <w:r w:rsidR="004E1332" w:rsidRPr="00213EC4">
        <w:rPr>
          <w:rFonts w:ascii="PT Astra Serif" w:hAnsi="PT Astra Serif"/>
          <w:sz w:val="26"/>
          <w:szCs w:val="26"/>
        </w:rPr>
        <w:t>Департамента ветеринарии Томской области от 27.03.2020 №35/2</w:t>
      </w:r>
      <w:r w:rsidR="00D17E34">
        <w:rPr>
          <w:rFonts w:ascii="PT Astra Serif" w:hAnsi="PT Astra Serif"/>
          <w:sz w:val="26"/>
          <w:szCs w:val="26"/>
        </w:rPr>
        <w:t xml:space="preserve"> по мере необходимости</w:t>
      </w:r>
      <w:r w:rsidR="004E1332">
        <w:rPr>
          <w:rFonts w:ascii="PT Astra Serif" w:hAnsi="PT Astra Serif"/>
          <w:sz w:val="26"/>
          <w:szCs w:val="26"/>
        </w:rPr>
        <w:t>.</w:t>
      </w:r>
    </w:p>
    <w:p w:rsidR="004E1332" w:rsidRPr="00213EC4" w:rsidRDefault="004E1332" w:rsidP="005E02D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4E1332" w:rsidRDefault="004E1332" w:rsidP="00AD5BDC">
      <w:pPr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br w:type="page"/>
      </w:r>
      <w:bookmarkStart w:id="0" w:name="_GoBack"/>
      <w:bookmarkEnd w:id="0"/>
    </w:p>
    <w:p w:rsidR="004E1332" w:rsidRPr="00E32B50" w:rsidRDefault="004E1332" w:rsidP="004E1332">
      <w:pPr>
        <w:jc w:val="right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32B50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Приложение № 2</w:t>
      </w:r>
    </w:p>
    <w:p w:rsidR="004E1332" w:rsidRPr="00F62F04" w:rsidRDefault="004E1332" w:rsidP="004E1332">
      <w:pPr>
        <w:spacing w:after="0" w:line="240" w:lineRule="auto"/>
        <w:ind w:firstLine="709"/>
        <w:jc w:val="center"/>
        <w:rPr>
          <w:rFonts w:ascii="PT Astra Serif" w:eastAsia="Times New Roman" w:hAnsi="PT Astra Serif" w:cs="Times New Roman"/>
          <w:b/>
          <w:sz w:val="26"/>
          <w:szCs w:val="20"/>
          <w:lang w:eastAsia="ru-RU"/>
        </w:rPr>
      </w:pPr>
      <w:r w:rsidRPr="00F62F04">
        <w:rPr>
          <w:rFonts w:ascii="PT Astra Serif" w:eastAsia="Times New Roman" w:hAnsi="PT Astra Serif" w:cs="Times New Roman"/>
          <w:b/>
          <w:sz w:val="26"/>
          <w:szCs w:val="20"/>
          <w:lang w:eastAsia="ru-RU"/>
        </w:rPr>
        <w:t xml:space="preserve">Оценка эффективности функционирования антимонопольного </w:t>
      </w:r>
      <w:proofErr w:type="spellStart"/>
      <w:r w:rsidRPr="00F62F04">
        <w:rPr>
          <w:rFonts w:ascii="PT Astra Serif" w:eastAsia="Times New Roman" w:hAnsi="PT Astra Serif" w:cs="Times New Roman"/>
          <w:b/>
          <w:sz w:val="26"/>
          <w:szCs w:val="20"/>
          <w:lang w:eastAsia="ru-RU"/>
        </w:rPr>
        <w:t>комплаенса</w:t>
      </w:r>
      <w:proofErr w:type="spellEnd"/>
      <w:r w:rsidR="00E32B50">
        <w:rPr>
          <w:rFonts w:ascii="PT Astra Serif" w:eastAsia="Times New Roman" w:hAnsi="PT Astra Serif" w:cs="Times New Roman"/>
          <w:b/>
          <w:sz w:val="26"/>
          <w:szCs w:val="20"/>
          <w:lang w:eastAsia="ru-RU"/>
        </w:rPr>
        <w:br/>
      </w:r>
      <w:r w:rsidRPr="00F62F04">
        <w:rPr>
          <w:rFonts w:ascii="PT Astra Serif" w:eastAsia="Times New Roman" w:hAnsi="PT Astra Serif" w:cs="Times New Roman"/>
          <w:b/>
          <w:sz w:val="26"/>
          <w:szCs w:val="20"/>
          <w:lang w:eastAsia="ru-RU"/>
        </w:rPr>
        <w:t xml:space="preserve">в </w:t>
      </w:r>
      <w:r w:rsidR="00E32B50">
        <w:rPr>
          <w:rFonts w:ascii="PT Astra Serif" w:eastAsia="Times New Roman" w:hAnsi="PT Astra Serif" w:cs="Times New Roman"/>
          <w:b/>
          <w:i/>
          <w:sz w:val="26"/>
          <w:szCs w:val="20"/>
          <w:u w:val="single"/>
          <w:lang w:eastAsia="ru-RU"/>
        </w:rPr>
        <w:t>Департаменте ветеринарии Томской области</w:t>
      </w:r>
    </w:p>
    <w:p w:rsidR="004E1332" w:rsidRPr="00F62F04" w:rsidRDefault="004E1332" w:rsidP="004E1332">
      <w:pPr>
        <w:spacing w:after="0" w:line="240" w:lineRule="auto"/>
        <w:ind w:firstLine="709"/>
        <w:jc w:val="center"/>
        <w:rPr>
          <w:rFonts w:ascii="PT Astra Serif" w:eastAsia="Times New Roman" w:hAnsi="PT Astra Serif" w:cs="Times New Roman"/>
          <w:sz w:val="26"/>
          <w:szCs w:val="20"/>
          <w:lang w:eastAsia="ru-RU"/>
        </w:rPr>
      </w:pPr>
    </w:p>
    <w:tbl>
      <w:tblPr>
        <w:tblStyle w:val="2"/>
        <w:tblW w:w="10422" w:type="dxa"/>
        <w:tblLook w:val="04A0" w:firstRow="1" w:lastRow="0" w:firstColumn="1" w:lastColumn="0" w:noHBand="0" w:noVBand="1"/>
      </w:tblPr>
      <w:tblGrid>
        <w:gridCol w:w="642"/>
        <w:gridCol w:w="5807"/>
        <w:gridCol w:w="1233"/>
        <w:gridCol w:w="1440"/>
        <w:gridCol w:w="1300"/>
      </w:tblGrid>
      <w:tr w:rsidR="004E1332" w:rsidTr="00E32B50">
        <w:tc>
          <w:tcPr>
            <w:tcW w:w="643" w:type="dxa"/>
            <w:shd w:val="clear" w:color="auto" w:fill="F2F2F2" w:themeFill="background1" w:themeFillShade="F2"/>
          </w:tcPr>
          <w:p w:rsidR="004E1332" w:rsidRPr="00F62F04" w:rsidRDefault="004E1332" w:rsidP="00AE1C0B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№ п/п</w:t>
            </w:r>
          </w:p>
        </w:tc>
        <w:tc>
          <w:tcPr>
            <w:tcW w:w="5839" w:type="dxa"/>
            <w:shd w:val="clear" w:color="auto" w:fill="F2F2F2" w:themeFill="background1" w:themeFillShade="F2"/>
            <w:vAlign w:val="center"/>
          </w:tcPr>
          <w:p w:rsidR="004E1332" w:rsidRPr="00F62F04" w:rsidRDefault="004E1332" w:rsidP="00AE1C0B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Ключевые показатели эффективности</w:t>
            </w:r>
          </w:p>
        </w:tc>
        <w:tc>
          <w:tcPr>
            <w:tcW w:w="1234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4E1332" w:rsidRPr="00F62F04" w:rsidRDefault="004E1332" w:rsidP="00AE1C0B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Расчет</w:t>
            </w:r>
          </w:p>
        </w:tc>
        <w:tc>
          <w:tcPr>
            <w:tcW w:w="1444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E1332" w:rsidRPr="00F62F04" w:rsidRDefault="004E1332" w:rsidP="00AE1C0B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Оценка (балл)</w:t>
            </w:r>
          </w:p>
        </w:tc>
        <w:tc>
          <w:tcPr>
            <w:tcW w:w="1262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4E1332" w:rsidRPr="00F62F04" w:rsidRDefault="004E1332" w:rsidP="00AE1C0B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>Результат в баллах</w:t>
            </w:r>
          </w:p>
        </w:tc>
      </w:tr>
      <w:tr w:rsidR="004E1332" w:rsidTr="00E32B50">
        <w:trPr>
          <w:trHeight w:val="391"/>
        </w:trPr>
        <w:tc>
          <w:tcPr>
            <w:tcW w:w="643" w:type="dxa"/>
            <w:vMerge w:val="restart"/>
          </w:tcPr>
          <w:p w:rsidR="004E1332" w:rsidRPr="00F62F04" w:rsidRDefault="004E1332" w:rsidP="00AE1C0B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839" w:type="dxa"/>
            <w:vMerge w:val="restart"/>
          </w:tcPr>
          <w:p w:rsidR="004E1332" w:rsidRPr="00F62F04" w:rsidRDefault="004E1332" w:rsidP="00AE1C0B">
            <w:pPr>
              <w:ind w:left="34" w:right="8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Коэффициент снижения количества нарушений антимонопольного законодательства со стороны ИО</w:t>
            </w:r>
            <w:r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 ТО</w:t>
            </w: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 по сравнению с предыдущим годом</w:t>
            </w:r>
            <w:r>
              <w:rPr>
                <w:rFonts w:ascii="PT Astra Serif" w:hAnsi="PT Astra Serif"/>
                <w:sz w:val="26"/>
                <w:szCs w:val="26"/>
                <w:vertAlign w:val="superscript"/>
                <w:lang w:eastAsia="ru-RU"/>
              </w:rPr>
              <w:footnoteReference w:id="1"/>
            </w:r>
          </w:p>
        </w:tc>
        <w:tc>
          <w:tcPr>
            <w:tcW w:w="1234" w:type="dxa"/>
            <w:tcBorders>
              <w:bottom w:val="single" w:sz="4" w:space="0" w:color="auto"/>
            </w:tcBorders>
            <w:vAlign w:val="center"/>
          </w:tcPr>
          <w:p w:rsidR="004E1332" w:rsidRPr="00F62F04" w:rsidRDefault="004E1332" w:rsidP="00AE1C0B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Symbol" w:hAnsi="Symbol"/>
                <w:sz w:val="26"/>
                <w:szCs w:val="26"/>
                <w:lang w:eastAsia="ru-RU"/>
              </w:rPr>
              <w:sym w:font="Symbol" w:char="F03E"/>
            </w: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444" w:type="dxa"/>
            <w:tcBorders>
              <w:bottom w:val="single" w:sz="4" w:space="0" w:color="auto"/>
            </w:tcBorders>
            <w:vAlign w:val="center"/>
          </w:tcPr>
          <w:p w:rsidR="004E1332" w:rsidRPr="00F62F04" w:rsidRDefault="004E1332" w:rsidP="00AE1C0B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1262" w:type="dxa"/>
            <w:tcBorders>
              <w:bottom w:val="single" w:sz="4" w:space="0" w:color="auto"/>
            </w:tcBorders>
          </w:tcPr>
          <w:p w:rsidR="004E1332" w:rsidRPr="00F62F04" w:rsidRDefault="004E1332" w:rsidP="00AE1C0B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>20</w:t>
            </w:r>
          </w:p>
        </w:tc>
      </w:tr>
      <w:tr w:rsidR="004E1332" w:rsidTr="00E32B50">
        <w:trPr>
          <w:trHeight w:val="390"/>
        </w:trPr>
        <w:tc>
          <w:tcPr>
            <w:tcW w:w="643" w:type="dxa"/>
            <w:vMerge/>
          </w:tcPr>
          <w:p w:rsidR="004E1332" w:rsidRPr="00F62F04" w:rsidRDefault="004E1332" w:rsidP="00AE1C0B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5839" w:type="dxa"/>
            <w:vMerge/>
          </w:tcPr>
          <w:p w:rsidR="004E1332" w:rsidRPr="00F62F04" w:rsidRDefault="004E1332" w:rsidP="00AE1C0B">
            <w:pPr>
              <w:ind w:left="34" w:right="88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1332" w:rsidRPr="00F62F04" w:rsidRDefault="004E1332" w:rsidP="00AE1C0B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4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1332" w:rsidRPr="00F62F04" w:rsidRDefault="004E1332" w:rsidP="00AE1C0B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1262" w:type="dxa"/>
            <w:tcBorders>
              <w:top w:val="single" w:sz="4" w:space="0" w:color="auto"/>
              <w:bottom w:val="single" w:sz="4" w:space="0" w:color="auto"/>
            </w:tcBorders>
          </w:tcPr>
          <w:p w:rsidR="004E1332" w:rsidRPr="00F62F04" w:rsidRDefault="004E1332" w:rsidP="00AE1C0B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</w:tr>
      <w:tr w:rsidR="004E1332" w:rsidTr="00E32B50">
        <w:trPr>
          <w:trHeight w:val="386"/>
        </w:trPr>
        <w:tc>
          <w:tcPr>
            <w:tcW w:w="643" w:type="dxa"/>
            <w:vMerge/>
          </w:tcPr>
          <w:p w:rsidR="004E1332" w:rsidRPr="00F62F04" w:rsidRDefault="004E1332" w:rsidP="00AE1C0B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5839" w:type="dxa"/>
            <w:vMerge/>
          </w:tcPr>
          <w:p w:rsidR="004E1332" w:rsidRPr="00F62F04" w:rsidRDefault="004E1332" w:rsidP="00AE1C0B">
            <w:pPr>
              <w:ind w:left="34" w:right="88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1332" w:rsidRPr="00F62F04" w:rsidRDefault="004E1332" w:rsidP="00AE1C0B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Symbol" w:hAnsi="Symbol"/>
                <w:sz w:val="26"/>
                <w:szCs w:val="26"/>
                <w:lang w:eastAsia="ru-RU"/>
              </w:rPr>
              <w:sym w:font="Symbol" w:char="F03C"/>
            </w: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4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1332" w:rsidRPr="00F62F04" w:rsidRDefault="004E1332" w:rsidP="00AE1C0B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1262" w:type="dxa"/>
            <w:tcBorders>
              <w:top w:val="single" w:sz="4" w:space="0" w:color="auto"/>
              <w:bottom w:val="single" w:sz="4" w:space="0" w:color="auto"/>
            </w:tcBorders>
          </w:tcPr>
          <w:p w:rsidR="004E1332" w:rsidRPr="00F62F04" w:rsidRDefault="004E1332" w:rsidP="00AE1C0B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</w:tr>
      <w:tr w:rsidR="004E1332" w:rsidTr="00E32B50">
        <w:trPr>
          <w:trHeight w:val="575"/>
        </w:trPr>
        <w:tc>
          <w:tcPr>
            <w:tcW w:w="643" w:type="dxa"/>
            <w:vMerge w:val="restart"/>
          </w:tcPr>
          <w:p w:rsidR="004E1332" w:rsidRPr="00F62F04" w:rsidRDefault="004E1332" w:rsidP="00AE1C0B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5839" w:type="dxa"/>
            <w:vMerge w:val="restart"/>
          </w:tcPr>
          <w:p w:rsidR="004E1332" w:rsidRPr="00F62F04" w:rsidRDefault="004E1332" w:rsidP="00AE1C0B">
            <w:pPr>
              <w:ind w:left="34" w:right="8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62F04">
              <w:rPr>
                <w:rFonts w:ascii="PT Astra Serif" w:hAnsi="PT Astra Serif"/>
                <w:sz w:val="26"/>
                <w:szCs w:val="26"/>
              </w:rPr>
              <w:t>Доля проектов нормативных правовых актов</w:t>
            </w: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 ИО</w:t>
            </w:r>
            <w:r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 ТО</w:t>
            </w:r>
            <w:r w:rsidRPr="00F62F04">
              <w:rPr>
                <w:rFonts w:ascii="PT Astra Serif" w:hAnsi="PT Astra Serif"/>
                <w:sz w:val="26"/>
                <w:szCs w:val="26"/>
              </w:rPr>
              <w:t>, в которых не выявлены нарушения антимонопольного законодательства по итогам «общественных обсуждений»</w:t>
            </w:r>
            <w:r w:rsidR="00E32B50">
              <w:rPr>
                <w:rFonts w:ascii="PT Astra Serif" w:hAnsi="PT Astra Serif"/>
                <w:sz w:val="26"/>
                <w:szCs w:val="26"/>
              </w:rPr>
              <w:t>*</w:t>
            </w:r>
          </w:p>
        </w:tc>
        <w:tc>
          <w:tcPr>
            <w:tcW w:w="1234" w:type="dxa"/>
            <w:tcBorders>
              <w:bottom w:val="single" w:sz="4" w:space="0" w:color="auto"/>
            </w:tcBorders>
            <w:vAlign w:val="center"/>
          </w:tcPr>
          <w:p w:rsidR="004E1332" w:rsidRPr="00F62F04" w:rsidRDefault="004E1332" w:rsidP="00AE1C0B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100%</w:t>
            </w:r>
          </w:p>
        </w:tc>
        <w:tc>
          <w:tcPr>
            <w:tcW w:w="1444" w:type="dxa"/>
            <w:tcBorders>
              <w:bottom w:val="single" w:sz="4" w:space="0" w:color="auto"/>
            </w:tcBorders>
            <w:vAlign w:val="center"/>
          </w:tcPr>
          <w:p w:rsidR="004E1332" w:rsidRPr="00F62F04" w:rsidRDefault="004E1332" w:rsidP="00AE1C0B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1262" w:type="dxa"/>
            <w:tcBorders>
              <w:bottom w:val="single" w:sz="4" w:space="0" w:color="auto"/>
            </w:tcBorders>
          </w:tcPr>
          <w:p w:rsidR="004E1332" w:rsidRPr="00F62F04" w:rsidRDefault="004E1332" w:rsidP="00AE1C0B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>20</w:t>
            </w:r>
          </w:p>
        </w:tc>
      </w:tr>
      <w:tr w:rsidR="004E1332" w:rsidTr="00E32B50">
        <w:trPr>
          <w:trHeight w:val="399"/>
        </w:trPr>
        <w:tc>
          <w:tcPr>
            <w:tcW w:w="643" w:type="dxa"/>
            <w:vMerge/>
          </w:tcPr>
          <w:p w:rsidR="004E1332" w:rsidRPr="00F62F04" w:rsidRDefault="004E1332" w:rsidP="00AE1C0B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5839" w:type="dxa"/>
            <w:vMerge/>
          </w:tcPr>
          <w:p w:rsidR="004E1332" w:rsidRPr="00F62F04" w:rsidRDefault="004E1332" w:rsidP="00AE1C0B">
            <w:pPr>
              <w:ind w:left="34" w:right="88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1332" w:rsidRPr="00F62F04" w:rsidRDefault="004E1332" w:rsidP="00AE1C0B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Symbol" w:hAnsi="Symbol"/>
                <w:sz w:val="26"/>
                <w:szCs w:val="26"/>
                <w:lang w:eastAsia="ru-RU"/>
              </w:rPr>
              <w:sym w:font="Symbol" w:char="F03C"/>
            </w: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100%</w:t>
            </w:r>
          </w:p>
        </w:tc>
        <w:tc>
          <w:tcPr>
            <w:tcW w:w="14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1332" w:rsidRPr="00F62F04" w:rsidRDefault="004E1332" w:rsidP="00AE1C0B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1262" w:type="dxa"/>
            <w:tcBorders>
              <w:top w:val="single" w:sz="4" w:space="0" w:color="auto"/>
              <w:bottom w:val="single" w:sz="4" w:space="0" w:color="auto"/>
            </w:tcBorders>
          </w:tcPr>
          <w:p w:rsidR="004E1332" w:rsidRPr="00F62F04" w:rsidRDefault="004E1332" w:rsidP="00AE1C0B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</w:tr>
      <w:tr w:rsidR="004E1332" w:rsidTr="00E32B50">
        <w:trPr>
          <w:trHeight w:val="433"/>
        </w:trPr>
        <w:tc>
          <w:tcPr>
            <w:tcW w:w="643" w:type="dxa"/>
            <w:vMerge w:val="restart"/>
          </w:tcPr>
          <w:p w:rsidR="004E1332" w:rsidRPr="00F62F04" w:rsidRDefault="004E1332" w:rsidP="00AE1C0B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5839" w:type="dxa"/>
            <w:vMerge w:val="restart"/>
          </w:tcPr>
          <w:p w:rsidR="004E1332" w:rsidRPr="00F62F04" w:rsidRDefault="004E1332" w:rsidP="00AE1C0B">
            <w:pPr>
              <w:ind w:left="34" w:right="8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62F04">
              <w:rPr>
                <w:rFonts w:ascii="PT Astra Serif" w:hAnsi="PT Astra Serif"/>
                <w:sz w:val="26"/>
                <w:szCs w:val="26"/>
              </w:rPr>
              <w:t>Доля нормативных правовых актов</w:t>
            </w: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 ИО</w:t>
            </w:r>
            <w:r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 ТО</w:t>
            </w:r>
            <w:r w:rsidRPr="00F62F04">
              <w:rPr>
                <w:rFonts w:ascii="PT Astra Serif" w:hAnsi="PT Astra Serif"/>
                <w:sz w:val="26"/>
                <w:szCs w:val="26"/>
              </w:rPr>
              <w:t>, в которых не выявлены нарушения антимонопольного законодательства антимонопольным органом</w:t>
            </w:r>
            <w:r w:rsidR="00E32B50">
              <w:rPr>
                <w:rFonts w:ascii="PT Astra Serif" w:hAnsi="PT Astra Serif"/>
                <w:sz w:val="26"/>
                <w:szCs w:val="26"/>
              </w:rPr>
              <w:t>*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1332" w:rsidRPr="00F62F04" w:rsidRDefault="004E1332" w:rsidP="00AE1C0B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100%</w:t>
            </w:r>
          </w:p>
        </w:tc>
        <w:tc>
          <w:tcPr>
            <w:tcW w:w="14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1332" w:rsidRPr="00F62F04" w:rsidRDefault="004E1332" w:rsidP="00AE1C0B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1262" w:type="dxa"/>
            <w:tcBorders>
              <w:top w:val="single" w:sz="4" w:space="0" w:color="auto"/>
              <w:bottom w:val="single" w:sz="4" w:space="0" w:color="auto"/>
            </w:tcBorders>
          </w:tcPr>
          <w:p w:rsidR="004E1332" w:rsidRPr="00F62F04" w:rsidRDefault="004E1332" w:rsidP="00AE1C0B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>20</w:t>
            </w:r>
          </w:p>
        </w:tc>
      </w:tr>
      <w:tr w:rsidR="004E1332" w:rsidTr="00E32B50">
        <w:trPr>
          <w:trHeight w:val="399"/>
        </w:trPr>
        <w:tc>
          <w:tcPr>
            <w:tcW w:w="643" w:type="dxa"/>
            <w:vMerge/>
          </w:tcPr>
          <w:p w:rsidR="004E1332" w:rsidRPr="00F62F04" w:rsidRDefault="004E1332" w:rsidP="00AE1C0B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5839" w:type="dxa"/>
            <w:vMerge/>
          </w:tcPr>
          <w:p w:rsidR="004E1332" w:rsidRPr="00F62F04" w:rsidRDefault="004E1332" w:rsidP="00AE1C0B">
            <w:pPr>
              <w:ind w:left="34" w:right="88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1332" w:rsidRPr="00F62F04" w:rsidRDefault="004E1332" w:rsidP="00AE1C0B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Symbol" w:hAnsi="Symbol"/>
                <w:sz w:val="26"/>
                <w:szCs w:val="26"/>
                <w:lang w:eastAsia="ru-RU"/>
              </w:rPr>
              <w:sym w:font="Symbol" w:char="F03C"/>
            </w: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100%</w:t>
            </w:r>
          </w:p>
        </w:tc>
        <w:tc>
          <w:tcPr>
            <w:tcW w:w="14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1332" w:rsidRPr="00F62F04" w:rsidRDefault="004E1332" w:rsidP="00AE1C0B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1262" w:type="dxa"/>
            <w:tcBorders>
              <w:top w:val="single" w:sz="4" w:space="0" w:color="auto"/>
              <w:bottom w:val="single" w:sz="4" w:space="0" w:color="auto"/>
            </w:tcBorders>
          </w:tcPr>
          <w:p w:rsidR="004E1332" w:rsidRPr="00F62F04" w:rsidRDefault="004E1332" w:rsidP="00AE1C0B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</w:tr>
      <w:tr w:rsidR="004E1332" w:rsidTr="00E32B50">
        <w:trPr>
          <w:trHeight w:val="413"/>
        </w:trPr>
        <w:tc>
          <w:tcPr>
            <w:tcW w:w="643" w:type="dxa"/>
            <w:vMerge w:val="restart"/>
          </w:tcPr>
          <w:p w:rsidR="004E1332" w:rsidRPr="00F62F04" w:rsidRDefault="004E1332" w:rsidP="00AE1C0B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5839" w:type="dxa"/>
            <w:vMerge w:val="restart"/>
          </w:tcPr>
          <w:p w:rsidR="004E1332" w:rsidRPr="00F62F04" w:rsidRDefault="004E1332" w:rsidP="00AE1C0B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Выполнение мероприятий по снижению рисков нарушения антимонопольного законодательства</w:t>
            </w:r>
          </w:p>
        </w:tc>
        <w:tc>
          <w:tcPr>
            <w:tcW w:w="1234" w:type="dxa"/>
            <w:tcBorders>
              <w:bottom w:val="single" w:sz="4" w:space="0" w:color="auto"/>
            </w:tcBorders>
            <w:vAlign w:val="center"/>
          </w:tcPr>
          <w:p w:rsidR="004E1332" w:rsidRPr="00F62F04" w:rsidRDefault="004E1332" w:rsidP="00AE1C0B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100%</w:t>
            </w:r>
          </w:p>
        </w:tc>
        <w:tc>
          <w:tcPr>
            <w:tcW w:w="1444" w:type="dxa"/>
            <w:tcBorders>
              <w:bottom w:val="single" w:sz="4" w:space="0" w:color="auto"/>
            </w:tcBorders>
            <w:vAlign w:val="center"/>
          </w:tcPr>
          <w:p w:rsidR="004E1332" w:rsidRPr="00F62F04" w:rsidRDefault="004E1332" w:rsidP="00AE1C0B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1262" w:type="dxa"/>
            <w:tcBorders>
              <w:bottom w:val="single" w:sz="4" w:space="0" w:color="auto"/>
            </w:tcBorders>
          </w:tcPr>
          <w:p w:rsidR="004E1332" w:rsidRPr="00F62F04" w:rsidRDefault="004E1332" w:rsidP="00AE1C0B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>20</w:t>
            </w:r>
          </w:p>
        </w:tc>
      </w:tr>
      <w:tr w:rsidR="004E1332" w:rsidTr="00E32B50">
        <w:trPr>
          <w:trHeight w:val="353"/>
        </w:trPr>
        <w:tc>
          <w:tcPr>
            <w:tcW w:w="643" w:type="dxa"/>
            <w:vMerge/>
          </w:tcPr>
          <w:p w:rsidR="004E1332" w:rsidRPr="00F62F04" w:rsidRDefault="004E1332" w:rsidP="00AE1C0B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5839" w:type="dxa"/>
            <w:vMerge/>
          </w:tcPr>
          <w:p w:rsidR="004E1332" w:rsidRPr="00F62F04" w:rsidRDefault="004E1332" w:rsidP="00AE1C0B">
            <w:pPr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1332" w:rsidRPr="00F62F04" w:rsidRDefault="004E1332" w:rsidP="00AE1C0B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Symbol" w:hAnsi="Symbol"/>
                <w:sz w:val="26"/>
                <w:szCs w:val="26"/>
                <w:lang w:eastAsia="ru-RU"/>
              </w:rPr>
              <w:sym w:font="Symbol" w:char="F03C"/>
            </w: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100%</w:t>
            </w:r>
          </w:p>
        </w:tc>
        <w:tc>
          <w:tcPr>
            <w:tcW w:w="14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1332" w:rsidRPr="00F62F04" w:rsidRDefault="004E1332" w:rsidP="00AE1C0B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1262" w:type="dxa"/>
            <w:tcBorders>
              <w:top w:val="single" w:sz="4" w:space="0" w:color="auto"/>
              <w:bottom w:val="single" w:sz="4" w:space="0" w:color="auto"/>
            </w:tcBorders>
          </w:tcPr>
          <w:p w:rsidR="004E1332" w:rsidRPr="00F62F04" w:rsidRDefault="004E1332" w:rsidP="00AE1C0B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</w:tr>
      <w:tr w:rsidR="004E1332" w:rsidTr="00E32B50">
        <w:trPr>
          <w:trHeight w:val="557"/>
        </w:trPr>
        <w:tc>
          <w:tcPr>
            <w:tcW w:w="643" w:type="dxa"/>
            <w:vMerge w:val="restart"/>
          </w:tcPr>
          <w:p w:rsidR="004E1332" w:rsidRPr="00F62F04" w:rsidRDefault="004E1332" w:rsidP="00AE1C0B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5839" w:type="dxa"/>
            <w:vMerge w:val="restart"/>
          </w:tcPr>
          <w:p w:rsidR="004E1332" w:rsidRPr="00F62F04" w:rsidRDefault="004E1332" w:rsidP="00AE1C0B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62F04">
              <w:rPr>
                <w:rFonts w:ascii="PT Astra Serif" w:hAnsi="PT Astra Serif"/>
                <w:sz w:val="26"/>
                <w:szCs w:val="26"/>
              </w:rPr>
              <w:t xml:space="preserve">Доля работников </w:t>
            </w: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ИО</w:t>
            </w:r>
            <w:r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 ТО</w:t>
            </w: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, в отношении которых были проведены обучающие мероприятия по антимонопольному законодательству и антимонопольному </w:t>
            </w:r>
            <w:proofErr w:type="spellStart"/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комплаенсу</w:t>
            </w:r>
            <w:proofErr w:type="spellEnd"/>
          </w:p>
        </w:tc>
        <w:tc>
          <w:tcPr>
            <w:tcW w:w="1234" w:type="dxa"/>
            <w:tcBorders>
              <w:bottom w:val="single" w:sz="4" w:space="0" w:color="auto"/>
            </w:tcBorders>
            <w:vAlign w:val="center"/>
          </w:tcPr>
          <w:p w:rsidR="004E1332" w:rsidRPr="00F62F04" w:rsidRDefault="004E1332" w:rsidP="00AE1C0B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≥50%</w:t>
            </w:r>
          </w:p>
        </w:tc>
        <w:tc>
          <w:tcPr>
            <w:tcW w:w="1444" w:type="dxa"/>
            <w:tcBorders>
              <w:bottom w:val="single" w:sz="4" w:space="0" w:color="auto"/>
            </w:tcBorders>
            <w:vAlign w:val="center"/>
          </w:tcPr>
          <w:p w:rsidR="004E1332" w:rsidRPr="00F62F04" w:rsidRDefault="004E1332" w:rsidP="00AE1C0B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1262" w:type="dxa"/>
            <w:tcBorders>
              <w:bottom w:val="single" w:sz="4" w:space="0" w:color="auto"/>
            </w:tcBorders>
          </w:tcPr>
          <w:p w:rsidR="004E1332" w:rsidRPr="00F62F04" w:rsidRDefault="004E1332" w:rsidP="00AE1C0B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</w:tr>
      <w:tr w:rsidR="004E1332" w:rsidTr="00E32B50">
        <w:trPr>
          <w:trHeight w:val="565"/>
        </w:trPr>
        <w:tc>
          <w:tcPr>
            <w:tcW w:w="643" w:type="dxa"/>
            <w:vMerge/>
          </w:tcPr>
          <w:p w:rsidR="004E1332" w:rsidRPr="00F62F04" w:rsidRDefault="004E1332" w:rsidP="00AE1C0B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5839" w:type="dxa"/>
            <w:vMerge/>
          </w:tcPr>
          <w:p w:rsidR="004E1332" w:rsidRPr="00F62F04" w:rsidRDefault="004E1332" w:rsidP="00AE1C0B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1332" w:rsidRPr="00F62F04" w:rsidRDefault="004E1332" w:rsidP="00AE1C0B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Symbol" w:hAnsi="Symbol"/>
                <w:sz w:val="26"/>
                <w:szCs w:val="26"/>
                <w:lang w:eastAsia="ru-RU"/>
              </w:rPr>
              <w:sym w:font="Symbol" w:char="F03C"/>
            </w: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50%</w:t>
            </w:r>
          </w:p>
        </w:tc>
        <w:tc>
          <w:tcPr>
            <w:tcW w:w="14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1332" w:rsidRPr="00F62F04" w:rsidRDefault="004E1332" w:rsidP="00AE1C0B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F62F04">
              <w:rPr>
                <w:rFonts w:ascii="PT Astra Serif" w:hAnsi="PT Astra Serif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1262" w:type="dxa"/>
            <w:tcBorders>
              <w:top w:val="single" w:sz="4" w:space="0" w:color="auto"/>
              <w:bottom w:val="single" w:sz="4" w:space="0" w:color="auto"/>
            </w:tcBorders>
          </w:tcPr>
          <w:p w:rsidR="004E1332" w:rsidRPr="00F62F04" w:rsidRDefault="004E1332" w:rsidP="00AE1C0B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>0</w:t>
            </w:r>
          </w:p>
        </w:tc>
      </w:tr>
      <w:tr w:rsidR="00E32B50" w:rsidTr="00E32B50">
        <w:trPr>
          <w:trHeight w:val="565"/>
        </w:trPr>
        <w:tc>
          <w:tcPr>
            <w:tcW w:w="643" w:type="dxa"/>
          </w:tcPr>
          <w:p w:rsidR="00E32B50" w:rsidRPr="00F62F04" w:rsidRDefault="00E32B50" w:rsidP="00AE1C0B">
            <w:pPr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5839" w:type="dxa"/>
          </w:tcPr>
          <w:p w:rsidR="00E32B50" w:rsidRPr="00F62F04" w:rsidRDefault="00E32B50" w:rsidP="00AE1C0B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ИТОГО:</w:t>
            </w:r>
          </w:p>
        </w:tc>
        <w:tc>
          <w:tcPr>
            <w:tcW w:w="1234" w:type="dxa"/>
            <w:tcBorders>
              <w:top w:val="single" w:sz="4" w:space="0" w:color="auto"/>
            </w:tcBorders>
            <w:vAlign w:val="center"/>
          </w:tcPr>
          <w:p w:rsidR="00E32B50" w:rsidRPr="00F62F04" w:rsidRDefault="00E32B50" w:rsidP="00AE1C0B">
            <w:pPr>
              <w:ind w:left="34" w:right="88"/>
              <w:jc w:val="center"/>
              <w:rPr>
                <w:rFonts w:ascii="Symbol" w:hAnsi="Symbol"/>
                <w:sz w:val="26"/>
                <w:szCs w:val="26"/>
                <w:lang w:eastAsia="ru-RU"/>
              </w:rPr>
            </w:pPr>
          </w:p>
        </w:tc>
        <w:tc>
          <w:tcPr>
            <w:tcW w:w="1444" w:type="dxa"/>
            <w:tcBorders>
              <w:top w:val="single" w:sz="4" w:space="0" w:color="auto"/>
            </w:tcBorders>
            <w:vAlign w:val="center"/>
          </w:tcPr>
          <w:p w:rsidR="00E32B50" w:rsidRPr="00F62F04" w:rsidRDefault="00E32B50" w:rsidP="00AE1C0B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262" w:type="dxa"/>
            <w:tcBorders>
              <w:top w:val="single" w:sz="4" w:space="0" w:color="auto"/>
            </w:tcBorders>
          </w:tcPr>
          <w:p w:rsidR="00E32B50" w:rsidRDefault="00E32B50" w:rsidP="00AE1C0B">
            <w:pPr>
              <w:ind w:left="34" w:right="88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>80</w:t>
            </w:r>
          </w:p>
        </w:tc>
      </w:tr>
    </w:tbl>
    <w:p w:rsidR="004E1332" w:rsidRPr="00F62F04" w:rsidRDefault="004E1332" w:rsidP="004E1332">
      <w:pPr>
        <w:spacing w:after="0"/>
        <w:ind w:firstLine="709"/>
        <w:jc w:val="both"/>
        <w:rPr>
          <w:rFonts w:ascii="PT Astra Serif" w:eastAsia="Times New Roman" w:hAnsi="PT Astra Serif" w:cs="Times New Roman"/>
          <w:sz w:val="10"/>
          <w:szCs w:val="10"/>
          <w:lang w:eastAsia="ru-RU"/>
        </w:rPr>
      </w:pPr>
    </w:p>
    <w:p w:rsidR="004E1332" w:rsidRDefault="004E1332" w:rsidP="004E1332">
      <w:pPr>
        <w:spacing w:after="0"/>
        <w:ind w:firstLine="709"/>
        <w:jc w:val="both"/>
        <w:rPr>
          <w:rFonts w:ascii="PT Astra Serif" w:eastAsia="Times New Roman" w:hAnsi="PT Astra Serif" w:cs="Times New Roman"/>
          <w:sz w:val="10"/>
          <w:szCs w:val="10"/>
          <w:lang w:eastAsia="ru-RU"/>
        </w:rPr>
      </w:pPr>
    </w:p>
    <w:p w:rsidR="00E32B50" w:rsidRPr="00E32B50" w:rsidRDefault="00E32B50" w:rsidP="004E1332">
      <w:pPr>
        <w:spacing w:after="0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* «общественные обсуждения не проводились», проверки нормативных правовых актов в части нарушений АМЗ антимонопольным органом не осуществлялись.</w:t>
      </w:r>
    </w:p>
    <w:p w:rsidR="004E1332" w:rsidRPr="00F62F04" w:rsidRDefault="004E1332" w:rsidP="004E1332">
      <w:pPr>
        <w:spacing w:after="0"/>
        <w:ind w:firstLine="709"/>
        <w:jc w:val="both"/>
        <w:rPr>
          <w:rFonts w:ascii="PT Astra Serif" w:eastAsia="Times New Roman" w:hAnsi="PT Astra Serif" w:cs="Times New Roman"/>
          <w:sz w:val="10"/>
          <w:szCs w:val="10"/>
          <w:lang w:eastAsia="ru-RU"/>
        </w:rPr>
      </w:pPr>
    </w:p>
    <w:p w:rsidR="004E1332" w:rsidRPr="00F62F04" w:rsidRDefault="004E1332" w:rsidP="004E1332">
      <w:pPr>
        <w:spacing w:after="0"/>
        <w:jc w:val="both"/>
        <w:rPr>
          <w:rFonts w:ascii="PT Astra Serif" w:eastAsia="Times New Roman" w:hAnsi="PT Astra Serif" w:cs="Times New Roman"/>
          <w:sz w:val="26"/>
          <w:szCs w:val="20"/>
          <w:lang w:eastAsia="ru-RU"/>
        </w:rPr>
      </w:pPr>
      <w:r w:rsidRPr="00F62F04">
        <w:rPr>
          <w:rFonts w:ascii="PT Astra Serif" w:eastAsia="Times New Roman" w:hAnsi="PT Astra Serif" w:cs="Times New Roman"/>
          <w:sz w:val="26"/>
          <w:szCs w:val="20"/>
          <w:lang w:eastAsia="ru-RU"/>
        </w:rPr>
        <w:t xml:space="preserve">Период, за который производится оценка, </w:t>
      </w:r>
      <w:r w:rsidRPr="00F62F04">
        <w:rPr>
          <w:rFonts w:ascii="Symbol" w:eastAsia="Times New Roman" w:hAnsi="Symbol" w:cs="Times New Roman"/>
          <w:sz w:val="26"/>
          <w:szCs w:val="20"/>
          <w:lang w:eastAsia="ru-RU"/>
        </w:rPr>
        <w:sym w:font="Symbol" w:char="F02D"/>
      </w:r>
      <w:r w:rsidRPr="00F62F04">
        <w:rPr>
          <w:rFonts w:ascii="PT Astra Serif" w:eastAsia="Times New Roman" w:hAnsi="PT Astra Serif" w:cs="Times New Roman"/>
          <w:sz w:val="26"/>
          <w:szCs w:val="20"/>
          <w:lang w:eastAsia="ru-RU"/>
        </w:rPr>
        <w:t xml:space="preserve"> календарный год.</w:t>
      </w:r>
    </w:p>
    <w:p w:rsidR="004E1332" w:rsidRPr="00F62F04" w:rsidRDefault="004E1332" w:rsidP="004E1332">
      <w:pPr>
        <w:spacing w:after="0"/>
        <w:jc w:val="both"/>
        <w:rPr>
          <w:rFonts w:ascii="PT Astra Serif" w:eastAsia="Times New Roman" w:hAnsi="PT Astra Serif" w:cs="Times New Roman"/>
          <w:sz w:val="26"/>
          <w:szCs w:val="20"/>
          <w:lang w:eastAsia="ru-RU"/>
        </w:rPr>
      </w:pPr>
    </w:p>
    <w:p w:rsidR="004E1332" w:rsidRPr="00F62F04" w:rsidRDefault="004E1332" w:rsidP="004E1332">
      <w:pPr>
        <w:spacing w:after="0"/>
        <w:jc w:val="both"/>
        <w:rPr>
          <w:rFonts w:ascii="PT Astra Serif" w:eastAsia="Times New Roman" w:hAnsi="PT Astra Serif" w:cs="Times New Roman"/>
          <w:sz w:val="26"/>
          <w:szCs w:val="20"/>
          <w:lang w:eastAsia="ru-RU"/>
        </w:rPr>
      </w:pPr>
      <w:r w:rsidRPr="00F62F04">
        <w:rPr>
          <w:rFonts w:ascii="PT Astra Serif" w:eastAsia="Times New Roman" w:hAnsi="PT Astra Serif" w:cs="Times New Roman"/>
          <w:sz w:val="26"/>
          <w:szCs w:val="20"/>
          <w:lang w:eastAsia="ru-RU"/>
        </w:rPr>
        <w:t>Расчет значения итогового показателя производится путем суммирования баллов:</w:t>
      </w:r>
    </w:p>
    <w:p w:rsidR="004E1332" w:rsidRPr="00F62F04" w:rsidRDefault="004E1332" w:rsidP="004E1332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PT Astra Serif" w:eastAsia="Times New Roman" w:hAnsi="PT Astra Serif" w:cs="Times New Roman"/>
          <w:sz w:val="26"/>
          <w:szCs w:val="20"/>
          <w:lang w:eastAsia="ru-RU"/>
        </w:rPr>
      </w:pPr>
      <w:r w:rsidRPr="00F62F04">
        <w:rPr>
          <w:rFonts w:ascii="PT Astra Serif" w:eastAsia="Times New Roman" w:hAnsi="PT Astra Serif" w:cs="Times New Roman"/>
          <w:sz w:val="26"/>
          <w:szCs w:val="20"/>
          <w:lang w:eastAsia="ru-RU"/>
        </w:rPr>
        <w:t>высокая эффективность – от 80 до 100 баллов;</w:t>
      </w:r>
    </w:p>
    <w:p w:rsidR="004E1332" w:rsidRPr="00F62F04" w:rsidRDefault="004E1332" w:rsidP="004E1332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PT Astra Serif" w:eastAsia="Times New Roman" w:hAnsi="PT Astra Serif" w:cs="Times New Roman"/>
          <w:sz w:val="26"/>
          <w:szCs w:val="20"/>
          <w:lang w:eastAsia="ru-RU"/>
        </w:rPr>
      </w:pPr>
      <w:r w:rsidRPr="00F62F04">
        <w:rPr>
          <w:rFonts w:ascii="PT Astra Serif" w:eastAsia="Times New Roman" w:hAnsi="PT Astra Serif" w:cs="Times New Roman"/>
          <w:sz w:val="26"/>
          <w:szCs w:val="20"/>
          <w:lang w:eastAsia="ru-RU"/>
        </w:rPr>
        <w:t>средняя эффективность – от 60 до 79 баллов;</w:t>
      </w:r>
    </w:p>
    <w:p w:rsidR="004E1332" w:rsidRPr="00F62F04" w:rsidRDefault="004E1332" w:rsidP="004E1332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PT Astra Serif" w:eastAsia="Times New Roman" w:hAnsi="PT Astra Serif" w:cs="Times New Roman"/>
          <w:sz w:val="26"/>
          <w:szCs w:val="20"/>
          <w:lang w:eastAsia="ru-RU"/>
        </w:rPr>
      </w:pPr>
      <w:r w:rsidRPr="00F62F04">
        <w:rPr>
          <w:rFonts w:ascii="PT Astra Serif" w:eastAsia="Times New Roman" w:hAnsi="PT Astra Serif" w:cs="Times New Roman"/>
          <w:sz w:val="26"/>
          <w:szCs w:val="20"/>
          <w:lang w:eastAsia="ru-RU"/>
        </w:rPr>
        <w:t>низкая эффективность – от 20 до 59 баллов;</w:t>
      </w:r>
    </w:p>
    <w:p w:rsidR="004E1332" w:rsidRPr="00F62F04" w:rsidRDefault="004E1332" w:rsidP="004E1332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PT Astra Serif" w:eastAsia="Times New Roman" w:hAnsi="PT Astra Serif" w:cs="Times New Roman"/>
          <w:sz w:val="26"/>
          <w:szCs w:val="20"/>
          <w:lang w:eastAsia="ru-RU"/>
        </w:rPr>
      </w:pPr>
      <w:r w:rsidRPr="00F62F04">
        <w:rPr>
          <w:rFonts w:ascii="PT Astra Serif" w:eastAsia="Times New Roman" w:hAnsi="PT Astra Serif" w:cs="Times New Roman"/>
          <w:sz w:val="26"/>
          <w:szCs w:val="20"/>
          <w:lang w:eastAsia="ru-RU"/>
        </w:rPr>
        <w:t>неэффективно – ниже 19 баллов.</w:t>
      </w:r>
    </w:p>
    <w:p w:rsidR="005B560A" w:rsidRPr="00213EC4" w:rsidRDefault="005B560A" w:rsidP="00AD5BDC">
      <w:pPr>
        <w:rPr>
          <w:rFonts w:ascii="PT Astra Serif" w:hAnsi="PT Astra Serif"/>
          <w:bCs/>
          <w:sz w:val="26"/>
          <w:szCs w:val="26"/>
        </w:rPr>
        <w:sectPr w:rsidR="005B560A" w:rsidRPr="00213EC4" w:rsidSect="008D06FB">
          <w:pgSz w:w="11906" w:h="16838" w:code="9"/>
          <w:pgMar w:top="709" w:right="566" w:bottom="284" w:left="1134" w:header="0" w:footer="0" w:gutter="0"/>
          <w:cols w:space="708"/>
          <w:docGrid w:linePitch="360"/>
        </w:sectPr>
      </w:pPr>
    </w:p>
    <w:p w:rsidR="00430BC7" w:rsidRPr="0016086B" w:rsidRDefault="00430BC7" w:rsidP="00426B5F">
      <w:pPr>
        <w:rPr>
          <w:rFonts w:ascii="PT Astra Serif" w:hAnsi="PT Astra Serif"/>
          <w:sz w:val="26"/>
          <w:szCs w:val="26"/>
        </w:rPr>
      </w:pPr>
    </w:p>
    <w:sectPr w:rsidR="00430BC7" w:rsidRPr="0016086B" w:rsidSect="00426B5F">
      <w:pgSz w:w="16838" w:h="11906" w:orient="landscape" w:code="9"/>
      <w:pgMar w:top="709" w:right="567" w:bottom="851" w:left="425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16CB" w:rsidRDefault="009C16CB" w:rsidP="007D3ACF">
      <w:pPr>
        <w:spacing w:after="0" w:line="240" w:lineRule="auto"/>
      </w:pPr>
      <w:r>
        <w:separator/>
      </w:r>
    </w:p>
  </w:endnote>
  <w:endnote w:type="continuationSeparator" w:id="0">
    <w:p w:rsidR="009C16CB" w:rsidRDefault="009C16CB" w:rsidP="007D3A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16CB" w:rsidRDefault="009C16CB" w:rsidP="007D3ACF">
      <w:pPr>
        <w:spacing w:after="0" w:line="240" w:lineRule="auto"/>
      </w:pPr>
      <w:r>
        <w:separator/>
      </w:r>
    </w:p>
  </w:footnote>
  <w:footnote w:type="continuationSeparator" w:id="0">
    <w:p w:rsidR="009C16CB" w:rsidRDefault="009C16CB" w:rsidP="007D3ACF">
      <w:pPr>
        <w:spacing w:after="0" w:line="240" w:lineRule="auto"/>
      </w:pPr>
      <w:r>
        <w:continuationSeparator/>
      </w:r>
    </w:p>
  </w:footnote>
  <w:footnote w:id="1">
    <w:p w:rsidR="004E1332" w:rsidRPr="00F62F04" w:rsidRDefault="004E1332" w:rsidP="004E1332">
      <w:pPr>
        <w:pStyle w:val="af0"/>
        <w:rPr>
          <w:rFonts w:ascii="PT Astra Serif" w:hAnsi="PT Astra Serif"/>
        </w:rPr>
      </w:pPr>
      <w:r>
        <w:rPr>
          <w:rStyle w:val="a7"/>
        </w:rPr>
        <w:footnoteRef/>
      </w:r>
      <w:r>
        <w:t xml:space="preserve"> </w:t>
      </w:r>
      <w:r w:rsidRPr="00F62F04">
        <w:rPr>
          <w:rFonts w:ascii="PT Astra Serif" w:hAnsi="PT Astra Serif"/>
        </w:rPr>
        <w:t>В случае отсутствия нарушений антимонопольного законодательства в отчетном и предыдущем годах показатель равен 20 баллов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870A43"/>
    <w:multiLevelType w:val="hybridMultilevel"/>
    <w:tmpl w:val="080C23F4"/>
    <w:lvl w:ilvl="0" w:tplc="555E76D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4EEC08CB"/>
    <w:multiLevelType w:val="multilevel"/>
    <w:tmpl w:val="F06AAB1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8345B2"/>
    <w:multiLevelType w:val="hybridMultilevel"/>
    <w:tmpl w:val="E420323E"/>
    <w:lvl w:ilvl="0" w:tplc="DF8A587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7A9A0C96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D1A8B1A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D33A0258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BD8672A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56042EC4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76D8B4E8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CE786F74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155A9E58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7F44310C"/>
    <w:multiLevelType w:val="hybridMultilevel"/>
    <w:tmpl w:val="E6668482"/>
    <w:lvl w:ilvl="0" w:tplc="49DE37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ocumentProtection w:edit="trackedChanges" w:enforcement="0"/>
  <w:defaultTabStop w:val="708"/>
  <w:bookFoldPrintingSheets w:val="-4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BC7"/>
    <w:rsid w:val="000036D3"/>
    <w:rsid w:val="000263A2"/>
    <w:rsid w:val="00086CE7"/>
    <w:rsid w:val="000B2F93"/>
    <w:rsid w:val="000D02E5"/>
    <w:rsid w:val="000D41CF"/>
    <w:rsid w:val="000F1F1A"/>
    <w:rsid w:val="000F6379"/>
    <w:rsid w:val="00107754"/>
    <w:rsid w:val="001403E5"/>
    <w:rsid w:val="0016086B"/>
    <w:rsid w:val="001736DF"/>
    <w:rsid w:val="001D3B87"/>
    <w:rsid w:val="001E001E"/>
    <w:rsid w:val="002028B0"/>
    <w:rsid w:val="00213EC4"/>
    <w:rsid w:val="002245EF"/>
    <w:rsid w:val="00243C33"/>
    <w:rsid w:val="00250A90"/>
    <w:rsid w:val="00264208"/>
    <w:rsid w:val="002F55C3"/>
    <w:rsid w:val="00344608"/>
    <w:rsid w:val="00361FF0"/>
    <w:rsid w:val="00366327"/>
    <w:rsid w:val="0039102D"/>
    <w:rsid w:val="003C3627"/>
    <w:rsid w:val="00426B5F"/>
    <w:rsid w:val="00430BC7"/>
    <w:rsid w:val="004318E3"/>
    <w:rsid w:val="0044453A"/>
    <w:rsid w:val="004E1332"/>
    <w:rsid w:val="004E55B5"/>
    <w:rsid w:val="004F0A0D"/>
    <w:rsid w:val="00517241"/>
    <w:rsid w:val="00534A29"/>
    <w:rsid w:val="005B560A"/>
    <w:rsid w:val="005E02DC"/>
    <w:rsid w:val="005F06FA"/>
    <w:rsid w:val="005F29F9"/>
    <w:rsid w:val="005F2B5F"/>
    <w:rsid w:val="006121F9"/>
    <w:rsid w:val="00623CE9"/>
    <w:rsid w:val="00657AB5"/>
    <w:rsid w:val="0068326D"/>
    <w:rsid w:val="006D0BE5"/>
    <w:rsid w:val="006D2E7E"/>
    <w:rsid w:val="006E2934"/>
    <w:rsid w:val="00716A73"/>
    <w:rsid w:val="00722AA9"/>
    <w:rsid w:val="00754F51"/>
    <w:rsid w:val="00775167"/>
    <w:rsid w:val="0079435A"/>
    <w:rsid w:val="007B71F6"/>
    <w:rsid w:val="007D1030"/>
    <w:rsid w:val="007D3ACF"/>
    <w:rsid w:val="007D6E4E"/>
    <w:rsid w:val="00813CD9"/>
    <w:rsid w:val="00887748"/>
    <w:rsid w:val="008A59C5"/>
    <w:rsid w:val="008A64AA"/>
    <w:rsid w:val="008A7189"/>
    <w:rsid w:val="008D06FB"/>
    <w:rsid w:val="00986A96"/>
    <w:rsid w:val="009922FC"/>
    <w:rsid w:val="009A6FDA"/>
    <w:rsid w:val="009C16CB"/>
    <w:rsid w:val="009D19AE"/>
    <w:rsid w:val="009F7706"/>
    <w:rsid w:val="00A473C8"/>
    <w:rsid w:val="00A63F32"/>
    <w:rsid w:val="00AD5BDC"/>
    <w:rsid w:val="00AE7C72"/>
    <w:rsid w:val="00B5766D"/>
    <w:rsid w:val="00C229D8"/>
    <w:rsid w:val="00C255C1"/>
    <w:rsid w:val="00C311A6"/>
    <w:rsid w:val="00C40AA8"/>
    <w:rsid w:val="00C90CEB"/>
    <w:rsid w:val="00CC0926"/>
    <w:rsid w:val="00D17E34"/>
    <w:rsid w:val="00D2644E"/>
    <w:rsid w:val="00D6322F"/>
    <w:rsid w:val="00D769EB"/>
    <w:rsid w:val="00DB1EE4"/>
    <w:rsid w:val="00DE36C9"/>
    <w:rsid w:val="00E027AF"/>
    <w:rsid w:val="00E32B50"/>
    <w:rsid w:val="00E33D00"/>
    <w:rsid w:val="00E7190D"/>
    <w:rsid w:val="00E92935"/>
    <w:rsid w:val="00E96CA8"/>
    <w:rsid w:val="00EA094C"/>
    <w:rsid w:val="00EA0D7B"/>
    <w:rsid w:val="00F26A85"/>
    <w:rsid w:val="00F31AEE"/>
    <w:rsid w:val="00F32D1E"/>
    <w:rsid w:val="00F75663"/>
    <w:rsid w:val="00F841D1"/>
    <w:rsid w:val="00F93347"/>
    <w:rsid w:val="00FA73F7"/>
    <w:rsid w:val="00FE4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689BF"/>
  <w15:docId w15:val="{7CC38763-4B84-4316-91B3-BC6D1AF49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30B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30BC7"/>
    <w:rPr>
      <w:b/>
      <w:bCs/>
    </w:rPr>
  </w:style>
  <w:style w:type="table" w:styleId="a5">
    <w:name w:val="Table Grid"/>
    <w:basedOn w:val="a1"/>
    <w:uiPriority w:val="59"/>
    <w:rsid w:val="007D3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Основной текст_"/>
    <w:basedOn w:val="a0"/>
    <w:link w:val="1"/>
    <w:rsid w:val="007D3ACF"/>
    <w:rPr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6"/>
    <w:rsid w:val="007D3ACF"/>
    <w:pPr>
      <w:shd w:val="clear" w:color="auto" w:fill="FFFFFF"/>
      <w:spacing w:after="0" w:line="0" w:lineRule="atLeast"/>
    </w:pPr>
    <w:rPr>
      <w:sz w:val="27"/>
      <w:szCs w:val="27"/>
    </w:rPr>
  </w:style>
  <w:style w:type="character" w:styleId="a7">
    <w:name w:val="footnote reference"/>
    <w:basedOn w:val="a0"/>
    <w:uiPriority w:val="99"/>
    <w:semiHidden/>
    <w:unhideWhenUsed/>
    <w:rsid w:val="007D3ACF"/>
    <w:rPr>
      <w:vertAlign w:val="superscript"/>
    </w:rPr>
  </w:style>
  <w:style w:type="paragraph" w:customStyle="1" w:styleId="ConsPlusTitle">
    <w:name w:val="ConsPlusTitle"/>
    <w:rsid w:val="007D3AC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F0A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0A0D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426B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426B5F"/>
  </w:style>
  <w:style w:type="paragraph" w:styleId="ac">
    <w:name w:val="footer"/>
    <w:basedOn w:val="a"/>
    <w:link w:val="ad"/>
    <w:uiPriority w:val="99"/>
    <w:unhideWhenUsed/>
    <w:rsid w:val="00426B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426B5F"/>
  </w:style>
  <w:style w:type="paragraph" w:styleId="ae">
    <w:name w:val="List Paragraph"/>
    <w:basedOn w:val="a"/>
    <w:uiPriority w:val="34"/>
    <w:qFormat/>
    <w:rsid w:val="0016086B"/>
    <w:pPr>
      <w:ind w:left="720"/>
      <w:contextualSpacing/>
    </w:pPr>
  </w:style>
  <w:style w:type="character" w:styleId="af">
    <w:name w:val="Hyperlink"/>
    <w:basedOn w:val="a0"/>
    <w:uiPriority w:val="99"/>
    <w:unhideWhenUsed/>
    <w:rsid w:val="00775167"/>
    <w:rPr>
      <w:color w:val="0000FF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rsid w:val="004E1332"/>
    <w:pPr>
      <w:spacing w:after="0" w:line="240" w:lineRule="auto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rsid w:val="004E1332"/>
    <w:rPr>
      <w:sz w:val="20"/>
      <w:szCs w:val="20"/>
    </w:rPr>
  </w:style>
  <w:style w:type="table" w:customStyle="1" w:styleId="2">
    <w:name w:val="Сетка таблицы2"/>
    <w:basedOn w:val="a1"/>
    <w:next w:val="a5"/>
    <w:uiPriority w:val="59"/>
    <w:rsid w:val="004E13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433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6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06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4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9034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7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840134">
                  <w:marLeft w:val="0"/>
                  <w:marRight w:val="0"/>
                  <w:marTop w:val="2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086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svet.tomsk.gov.ru/antimonopolnyj-komplaen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gosvet.tomsk.gov.ru/antimonopolnyj-komplaen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85F98C-CAE3-48E6-8528-F245B76BA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500</TotalTime>
  <Pages>4</Pages>
  <Words>764</Words>
  <Characters>4361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Власова</dc:creator>
  <cp:lastModifiedBy>User</cp:lastModifiedBy>
  <cp:revision>8</cp:revision>
  <cp:lastPrinted>2026-02-03T03:20:00Z</cp:lastPrinted>
  <dcterms:created xsi:type="dcterms:W3CDTF">2025-02-13T08:14:00Z</dcterms:created>
  <dcterms:modified xsi:type="dcterms:W3CDTF">2026-02-04T03:40:00Z</dcterms:modified>
</cp:coreProperties>
</file>