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67"/>
        <w:rPr>
          <w:rFonts w:ascii="PT Astra Serif" w:hAnsi="PT Astra Serif"/>
        </w:rPr>
      </w:pPr>
      <w:r>
        <w:rPr>
          <w:rFonts w:ascii="PT Astra Serif" w:hAnsi="PT Astra Serif"/>
        </w:rPr>
        <w:t xml:space="preserve">ДЕПАРТАМЕНТ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/>
    </w:p>
    <w:p>
      <w:pPr>
        <w:pStyle w:val="824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824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0" w:type="auto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2805"/>
        <w:gridCol w:w="6124"/>
        <w:gridCol w:w="425"/>
        <w:gridCol w:w="831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805" w:type="dxa"/>
            <w:vAlign w:val="top"/>
            <w:textDirection w:val="lrTb"/>
            <w:noWrap w:val="false"/>
          </w:tcPr>
          <w:p>
            <w:pPr>
              <w:pStyle w:val="866"/>
              <w:jc w:val="left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14.11.2022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124" w:type="dxa"/>
            <w:vAlign w:val="top"/>
            <w:textDirection w:val="lrTb"/>
            <w:noWrap w:val="false"/>
          </w:tcPr>
          <w:p>
            <w:pPr>
              <w:pStyle w:val="866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25" w:type="dxa"/>
            <w:vAlign w:val="top"/>
            <w:textDirection w:val="lrTb"/>
            <w:noWrap w:val="false"/>
          </w:tcPr>
          <w:p>
            <w:pPr>
              <w:pStyle w:val="824"/>
              <w:tabs>
                <w:tab w:val="right" w:pos="9930" w:leader="none"/>
              </w:tabs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 xml:space="preserve">№</w:t>
            </w:r>
            <w:r>
              <w:rPr>
                <w:rFonts w:ascii="PT Astra Serif" w:hAnsi="PT Astra Serif"/>
                <w:color w:val="ff0000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31" w:type="dxa"/>
            <w:vAlign w:val="top"/>
            <w:textDirection w:val="lrTb"/>
            <w:noWrap w:val="false"/>
          </w:tcPr>
          <w:p>
            <w:pPr>
              <w:pStyle w:val="866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176/1</w:t>
            </w:r>
            <w:r/>
          </w:p>
        </w:tc>
      </w:tr>
      <w:tr>
        <w:trPr>
          <w:trHeight w:val="888"/>
        </w:trPr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86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/>
        <w:tc>
          <w:tcPr>
            <w:gridSpan w:val="4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824"/>
              <w:jc w:val="center"/>
              <w:widowControl/>
              <w:rPr>
                <w:rFonts w:ascii="PT Astra Serif" w:hAnsi="PT Astra Serif"/>
                <w:szCs w:val="28"/>
                <w:lang w:eastAsia="ar-SA" w:bidi="ar-SA"/>
              </w:rPr>
            </w:pPr>
            <w:r>
              <w:rPr>
                <w:rFonts w:ascii="PT Astra Serif" w:hAnsi="PT Astra Serif"/>
                <w:szCs w:val="28"/>
                <w:lang w:eastAsia="ar-SA" w:bidi="ar-SA"/>
              </w:rPr>
              <w:t xml:space="preserve">Об </w:t>
            </w:r>
            <w:r>
              <w:rPr>
                <w:rFonts w:ascii="PT Astra Serif" w:hAnsi="PT Astra Serif"/>
                <w:szCs w:val="28"/>
                <w:lang w:eastAsia="ar-SA" w:bidi="ar-SA"/>
              </w:rPr>
              <w:t xml:space="preserve">утверждении документов, направленных на обеспечение выполнения обязанностей, предусмотренных Федеральн</w:t>
            </w:r>
            <w:r>
              <w:rPr>
                <w:rFonts w:ascii="PT Astra Serif" w:hAnsi="PT Astra Serif"/>
                <w:szCs w:val="28"/>
                <w:lang w:eastAsia="ar-SA" w:bidi="ar-SA"/>
              </w:rPr>
              <w:t xml:space="preserve">ым законом </w:t>
              <w:br w:type="textWrapping" w:clear="all"/>
              <w:t xml:space="preserve">от 27 июля 2006 года </w:t>
            </w:r>
            <w:r>
              <w:rPr>
                <w:rFonts w:ascii="PT Astra Serif" w:hAnsi="PT Astra Serif"/>
                <w:szCs w:val="28"/>
                <w:lang w:eastAsia="ar-SA" w:bidi="ar-SA"/>
              </w:rPr>
              <w:t xml:space="preserve">№ 152-ФЗ «О персональных данных» </w:t>
            </w:r>
            <w:r>
              <w:rPr>
                <w:rFonts w:ascii="PT Astra Serif" w:hAnsi="PT Astra Serif"/>
                <w:szCs w:val="28"/>
                <w:lang w:eastAsia="ar-SA" w:bidi="ar-SA"/>
              </w:rPr>
              <w:br w:type="textWrapping" w:clear="all"/>
            </w:r>
            <w:r>
              <w:rPr>
                <w:rFonts w:ascii="PT Astra Serif" w:hAnsi="PT Astra Serif"/>
                <w:szCs w:val="28"/>
                <w:lang w:eastAsia="ar-SA" w:bidi="ar-SA"/>
              </w:rPr>
              <w:t xml:space="preserve">в Департаме</w:t>
            </w:r>
            <w:r>
              <w:rPr>
                <w:rFonts w:ascii="PT Astra Serif" w:hAnsi="PT Astra Serif"/>
                <w:szCs w:val="28"/>
                <w:lang w:eastAsia="ar-SA" w:bidi="ar-SA"/>
              </w:rPr>
              <w:t xml:space="preserve">нте ветеринарии Томской области</w:t>
            </w:r>
            <w:r>
              <w:rPr>
                <w:rFonts w:ascii="PT Astra Serif" w:hAnsi="PT Astra Serif"/>
                <w:szCs w:val="28"/>
                <w:lang w:eastAsia="ar-SA" w:bidi="ar-SA"/>
              </w:rPr>
            </w:r>
            <w:r/>
          </w:p>
          <w:p>
            <w:pPr>
              <w:pStyle w:val="866"/>
              <w:rPr>
                <w:rFonts w:ascii="PT Astra Serif" w:hAnsi="PT Astra Serif"/>
                <w:szCs w:val="28"/>
              </w:rPr>
            </w:pPr>
            <w:r>
              <w:rPr>
                <w:rFonts w:ascii="PT Astra Serif" w:hAnsi="PT Astra Serif"/>
                <w:szCs w:val="28"/>
              </w:rPr>
            </w:r>
            <w:r/>
          </w:p>
        </w:tc>
      </w:tr>
    </w:tbl>
    <w:p>
      <w:pPr>
        <w:pStyle w:val="86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86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1. </w:t>
      </w:r>
      <w:r>
        <w:rPr>
          <w:rFonts w:ascii="PT Astra Serif" w:hAnsi="PT Astra Serif"/>
          <w:szCs w:val="28"/>
        </w:rPr>
        <w:t xml:space="preserve">Во исполнение пункта 2 Плана мероприятий по выполнению требований, установленных Федеральным законом «О </w:t>
      </w:r>
      <w:r>
        <w:rPr>
          <w:rFonts w:ascii="PT Astra Serif" w:hAnsi="PT Astra Serif"/>
          <w:szCs w:val="28"/>
        </w:rPr>
        <w:t xml:space="preserve">персональных данных» и принятыми в соответствии с ним нормативными правовыми актами, утвержденного распоряжением Губернатора Томской области от 26.07.2013 № 254-р «Об утверждении Плана мероприятий по выполнению требований, установленных Федеральным законом</w:t>
      </w:r>
      <w:r>
        <w:rPr>
          <w:rFonts w:ascii="PT Astra Serif" w:hAnsi="PT Astra Serif"/>
          <w:szCs w:val="28"/>
        </w:rPr>
        <w:t xml:space="preserve"> «О персональных данных» и принятыми в соответствии с ними нормативными правовыми актами</w:t>
      </w:r>
      <w:r>
        <w:rPr>
          <w:rFonts w:ascii="PT Astra Serif" w:hAnsi="PT Astra Serif"/>
          <w:szCs w:val="28"/>
        </w:rPr>
        <w:t xml:space="preserve">»</w:t>
      </w:r>
      <w:r>
        <w:rPr>
          <w:rFonts w:ascii="PT Astra Serif" w:hAnsi="PT Astra Serif"/>
          <w:szCs w:val="28"/>
        </w:rPr>
        <w:t xml:space="preserve">, утвердить</w:t>
      </w:r>
      <w:r>
        <w:rPr>
          <w:rFonts w:ascii="PT Astra Serif" w:hAnsi="PT Astra Serif"/>
          <w:szCs w:val="28"/>
        </w:rPr>
        <w:t xml:space="preserve">:</w:t>
      </w:r>
      <w:r>
        <w:rPr>
          <w:rFonts w:ascii="PT Astra Serif" w:hAnsi="PT Astra Serif"/>
          <w:szCs w:val="28"/>
        </w:rPr>
      </w:r>
      <w:r/>
    </w:p>
    <w:p>
      <w:pPr>
        <w:pStyle w:val="86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1) </w:t>
      </w:r>
      <w:r>
        <w:rPr>
          <w:rFonts w:ascii="PT Astra Serif" w:hAnsi="PT Astra Serif"/>
          <w:szCs w:val="28"/>
        </w:rPr>
        <w:t xml:space="preserve">Правила обработки персональных данных в Департаменте ветеринарии Томской области согласно приложению № 1 к настоящему распоряжению</w:t>
      </w:r>
      <w:r>
        <w:rPr>
          <w:rFonts w:ascii="PT Astra Serif" w:hAnsi="PT Astra Serif"/>
          <w:szCs w:val="28"/>
        </w:rPr>
        <w:t xml:space="preserve">;</w:t>
      </w:r>
      <w:r>
        <w:rPr>
          <w:rFonts w:ascii="PT Astra Serif" w:hAnsi="PT Astra Serif"/>
          <w:szCs w:val="28"/>
        </w:rPr>
      </w:r>
      <w:r/>
    </w:p>
    <w:p>
      <w:pPr>
        <w:pStyle w:val="86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2) </w:t>
      </w:r>
      <w:r>
        <w:rPr>
          <w:rFonts w:ascii="PT Astra Serif" w:hAnsi="PT Astra Serif"/>
          <w:szCs w:val="28"/>
        </w:rPr>
        <w:t xml:space="preserve">Правила рассмотрения запросов субъектов персональных данных или их представителей в 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согласно приложению № 2 к настоящему распоряжению;</w:t>
      </w:r>
      <w:r>
        <w:rPr>
          <w:rFonts w:ascii="PT Astra Serif" w:hAnsi="PT Astra Serif"/>
          <w:szCs w:val="28"/>
        </w:rPr>
      </w:r>
      <w:r/>
    </w:p>
    <w:p>
      <w:pPr>
        <w:pStyle w:val="863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3) </w:t>
      </w:r>
      <w:r>
        <w:rPr>
          <w:rFonts w:ascii="PT Astra Serif" w:hAnsi="PT Astra Serif"/>
          <w:szCs w:val="28"/>
        </w:rPr>
        <w:t xml:space="preserve">Правила осуществл</w:t>
      </w:r>
      <w:r>
        <w:rPr>
          <w:rFonts w:ascii="PT Astra Serif" w:hAnsi="PT Astra Serif"/>
          <w:szCs w:val="28"/>
        </w:rPr>
        <w:t xml:space="preserve">ения внутреннего контроля соответствия обработки персональных данных требованиям к защите персональных данных, установленных Федеральным законом «О персональных данных» и принятыми в соответствии с ним нормативными правовыми и иными актами, в 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согласно приложению № 3 к настоящему распоряжению;</w:t>
      </w:r>
      <w:r>
        <w:rPr>
          <w:rFonts w:ascii="PT Astra Serif" w:hAnsi="PT Astra Serif"/>
          <w:szCs w:val="28"/>
        </w:rPr>
      </w:r>
      <w:r/>
    </w:p>
    <w:p>
      <w:pPr>
        <w:pStyle w:val="850"/>
        <w:ind w:right="20" w:firstLine="709"/>
        <w:spacing w:line="240" w:lineRule="auto"/>
        <w:tabs>
          <w:tab w:val="left" w:pos="1028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4)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Правила работы с обезличенными персональными данными в 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 согласно приложению № 4 к настоящему распоряжению;</w:t>
      </w:r>
      <w:r/>
    </w:p>
    <w:p>
      <w:pPr>
        <w:pStyle w:val="824"/>
        <w:ind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5)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Перечень информационных систем персональных данных в 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</w:t>
      </w:r>
      <w:r>
        <w:rPr>
          <w:rFonts w:ascii="PT Astra Serif" w:hAnsi="PT Astra Serif"/>
          <w:szCs w:val="28"/>
        </w:rPr>
        <w:t xml:space="preserve"> согласно приложению № 5 к настоящему распоряжению;</w:t>
      </w:r>
      <w:r/>
    </w:p>
    <w:p>
      <w:pPr>
        <w:pStyle w:val="850"/>
        <w:ind w:right="20" w:firstLine="709"/>
        <w:spacing w:line="240" w:lineRule="auto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6)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Перечень персональных данных, обрабатываемых в </w:t>
      </w:r>
      <w:r>
        <w:rPr>
          <w:rFonts w:ascii="PT Astra Serif" w:hAnsi="PT Astra Serif"/>
          <w:szCs w:val="28"/>
        </w:rPr>
        <w:t xml:space="preserve">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</w:t>
      </w:r>
      <w:r>
        <w:rPr>
          <w:rFonts w:ascii="PT Astra Serif" w:hAnsi="PT Astra Serif"/>
          <w:szCs w:val="28"/>
        </w:rPr>
        <w:t xml:space="preserve"> в связи с реализацией служебных и трудовых отношений, согласно приложению № 6 к настоящему распоряжению;</w:t>
      </w:r>
      <w:r/>
    </w:p>
    <w:p>
      <w:pPr>
        <w:pStyle w:val="850"/>
        <w:ind w:right="20" w:firstLine="709"/>
        <w:spacing w:line="240" w:lineRule="auto"/>
        <w:tabs>
          <w:tab w:val="left" w:pos="1028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7) </w:t>
      </w:r>
      <w:r>
        <w:rPr>
          <w:rFonts w:ascii="PT Astra Serif" w:hAnsi="PT Astra Serif"/>
          <w:szCs w:val="28"/>
        </w:rPr>
        <w:t xml:space="preserve">Перечень персональных данных, обрабатываемых в 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 в связи с предоставлением государственн</w:t>
      </w:r>
      <w:r>
        <w:rPr>
          <w:rFonts w:ascii="PT Astra Serif" w:hAnsi="PT Astra Serif"/>
          <w:szCs w:val="28"/>
        </w:rPr>
        <w:t xml:space="preserve">ой</w:t>
      </w:r>
      <w:r>
        <w:rPr>
          <w:rFonts w:ascii="PT Astra Serif" w:hAnsi="PT Astra Serif"/>
          <w:szCs w:val="28"/>
        </w:rPr>
        <w:t xml:space="preserve"> услуг</w:t>
      </w:r>
      <w:r>
        <w:rPr>
          <w:rFonts w:ascii="PT Astra Serif" w:hAnsi="PT Astra Serif"/>
          <w:szCs w:val="28"/>
        </w:rPr>
        <w:t xml:space="preserve">и</w:t>
      </w:r>
      <w:r>
        <w:rPr>
          <w:rFonts w:ascii="PT Astra Serif" w:hAnsi="PT Astra Serif"/>
          <w:szCs w:val="28"/>
        </w:rPr>
        <w:t xml:space="preserve"> и исполнением государственных функций, согласно приложению № 7 к настоящему распоряжению;</w:t>
      </w:r>
      <w:r/>
    </w:p>
    <w:p>
      <w:pPr>
        <w:pStyle w:val="850"/>
        <w:ind w:right="20" w:firstLine="709"/>
        <w:spacing w:line="240" w:lineRule="auto"/>
        <w:tabs>
          <w:tab w:val="left" w:pos="1023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8) </w:t>
      </w:r>
      <w:r>
        <w:rPr>
          <w:rFonts w:ascii="PT Astra Serif" w:hAnsi="PT Astra Serif"/>
          <w:szCs w:val="28"/>
        </w:rPr>
        <w:t xml:space="preserve">Перечень должностей в </w:t>
      </w:r>
      <w:r>
        <w:rPr>
          <w:rFonts w:ascii="PT Astra Serif" w:hAnsi="PT Astra Serif"/>
          <w:szCs w:val="28"/>
        </w:rPr>
        <w:t xml:space="preserve">Департаменте ветеринарии Томской области</w:t>
      </w:r>
      <w:r>
        <w:rPr>
          <w:rFonts w:ascii="PT Astra Serif" w:hAnsi="PT Astra Serif"/>
          <w:szCs w:val="28"/>
        </w:rPr>
        <w:t xml:space="preserve">, замещение которых предусматривает осуществление обработки персональных данных либо осуществление доступа к персональным данным, согласно приложению № 8 к настоящему распоряжению;</w:t>
      </w:r>
      <w:r>
        <w:rPr>
          <w:rFonts w:ascii="PT Astra Serif" w:hAnsi="PT Astra Serif"/>
          <w:szCs w:val="28"/>
        </w:rPr>
      </w:r>
      <w:r/>
    </w:p>
    <w:p>
      <w:pPr>
        <w:pStyle w:val="824"/>
        <w:ind w:right="20" w:firstLine="709"/>
        <w:tabs>
          <w:tab w:val="left" w:pos="1021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9) </w:t>
      </w:r>
      <w:r>
        <w:rPr>
          <w:rFonts w:ascii="PT Astra Serif" w:hAnsi="PT Astra Serif"/>
          <w:szCs w:val="28"/>
        </w:rPr>
        <w:t xml:space="preserve">типовое обязательство государственного гражданского служащего Томской области, замещающего должность государственной гражданской службы в 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области, непосредственно ос</w:t>
      </w:r>
      <w:r>
        <w:rPr>
          <w:rFonts w:ascii="PT Astra Serif" w:hAnsi="PT Astra Serif"/>
          <w:szCs w:val="28"/>
        </w:rPr>
        <w:t xml:space="preserve">уществляющего обработку персональных данных, в 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обязанностей, согласно приложению № 9 к настоящему распоряжению;</w:t>
      </w:r>
      <w:r/>
    </w:p>
    <w:p>
      <w:pPr>
        <w:pStyle w:val="824"/>
        <w:ind w:right="20" w:firstLine="709"/>
        <w:tabs>
          <w:tab w:val="left" w:pos="1147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10) </w:t>
      </w:r>
      <w:r>
        <w:rPr>
          <w:rFonts w:ascii="PT Astra Serif" w:hAnsi="PT Astra Serif"/>
          <w:szCs w:val="28"/>
        </w:rPr>
        <w:t xml:space="preserve">типовую форму согласия субъекта персональных данных на обработку персональных данных в 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 согласно приложению № 10 к настоящему распоряжению;</w:t>
      </w:r>
      <w:r/>
    </w:p>
    <w:p>
      <w:pPr>
        <w:pStyle w:val="824"/>
        <w:ind w:right="20" w:firstLine="709"/>
        <w:tabs>
          <w:tab w:val="left" w:pos="1150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11) </w:t>
      </w:r>
      <w:r>
        <w:rPr>
          <w:rFonts w:ascii="PT Astra Serif" w:hAnsi="PT Astra Serif"/>
          <w:szCs w:val="28"/>
        </w:rPr>
        <w:t xml:space="preserve">типовую форму разъяснения субъекту персональных данных юридических последствий отказа предоставить свои персональные данные согласно приложению № 11 к настоящему распоряжению;</w:t>
      </w:r>
      <w:r/>
    </w:p>
    <w:p>
      <w:pPr>
        <w:pStyle w:val="824"/>
        <w:ind w:right="20" w:firstLine="709"/>
        <w:tabs>
          <w:tab w:val="left" w:pos="1150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12) </w:t>
      </w:r>
      <w:r>
        <w:rPr>
          <w:rFonts w:ascii="PT Astra Serif" w:hAnsi="PT Astra Serif"/>
          <w:szCs w:val="28"/>
        </w:rPr>
        <w:t xml:space="preserve">Порядок доступа государственных гражданских служащих Томской области, замещающих должности государственной гражданской службы в 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области, в помещения Департамента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области, в которых ведется обработка персональных данных, согласно приложению № 12 к настоящему распоряжению.</w:t>
      </w:r>
      <w:r/>
    </w:p>
    <w:p>
      <w:pPr>
        <w:pStyle w:val="824"/>
        <w:ind w:right="20"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2. </w:t>
      </w:r>
      <w:r>
        <w:rPr>
          <w:rFonts w:ascii="PT Astra Serif" w:hAnsi="PT Astra Serif"/>
          <w:szCs w:val="28"/>
        </w:rPr>
        <w:t xml:space="preserve">Назначить должностным лицом, ответственным за организацию обработки персональных данных в Департаменте </w:t>
      </w:r>
      <w:r>
        <w:rPr>
          <w:rFonts w:ascii="PT Astra Serif" w:hAnsi="PT Astra Serif"/>
          <w:szCs w:val="28"/>
        </w:rPr>
        <w:t xml:space="preserve">ветеринарии</w:t>
      </w:r>
      <w:r>
        <w:rPr>
          <w:rFonts w:ascii="PT Astra Serif" w:hAnsi="PT Astra Serif"/>
          <w:szCs w:val="28"/>
        </w:rPr>
        <w:t xml:space="preserve"> Томской области (далее – Департамент) </w:t>
      </w:r>
      <w:r>
        <w:rPr>
          <w:rFonts w:ascii="PT Astra Serif" w:hAnsi="PT Astra Serif"/>
          <w:szCs w:val="28"/>
        </w:rPr>
        <w:t xml:space="preserve">главного специалиста комитета правового 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и информационно-аналитического обеспечения Морозова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С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А</w:t>
      </w:r>
      <w:r>
        <w:rPr>
          <w:rFonts w:ascii="PT Astra Serif" w:hAnsi="PT Astra Serif"/>
          <w:szCs w:val="28"/>
        </w:rPr>
        <w:t xml:space="preserve">.</w:t>
      </w:r>
      <w:r/>
    </w:p>
    <w:p>
      <w:pPr>
        <w:pStyle w:val="824"/>
        <w:ind w:right="20"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3. </w:t>
      </w:r>
      <w:r>
        <w:rPr>
          <w:rFonts w:ascii="PT Astra Serif" w:hAnsi="PT Astra Serif"/>
          <w:szCs w:val="28"/>
        </w:rPr>
        <w:t xml:space="preserve">Возложить на должностное лицо, ответственное за организацию обработки персональных данных в Департаменте, обязанности, предусмотренные частью 4 статьи 22.1 Федерального закона от 27 июля 2006 года № 152-ФЗ «О персональных данных».</w:t>
      </w:r>
      <w:r/>
    </w:p>
    <w:p>
      <w:pPr>
        <w:pStyle w:val="824"/>
        <w:ind w:right="20" w:firstLine="709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4. </w:t>
      </w:r>
      <w:r>
        <w:rPr>
          <w:rFonts w:ascii="PT Astra Serif" w:hAnsi="PT Astra Serif"/>
          <w:szCs w:val="28"/>
        </w:rPr>
        <w:t xml:space="preserve">Г</w:t>
      </w:r>
      <w:r>
        <w:rPr>
          <w:rFonts w:ascii="PT Astra Serif" w:hAnsi="PT Astra Serif"/>
          <w:szCs w:val="28"/>
        </w:rPr>
        <w:t xml:space="preserve">лавн</w:t>
      </w:r>
      <w:r>
        <w:rPr>
          <w:rFonts w:ascii="PT Astra Serif" w:hAnsi="PT Astra Serif"/>
          <w:szCs w:val="28"/>
        </w:rPr>
        <w:t xml:space="preserve">ому</w:t>
      </w:r>
      <w:r>
        <w:rPr>
          <w:rFonts w:ascii="PT Astra Serif" w:hAnsi="PT Astra Serif"/>
          <w:szCs w:val="28"/>
        </w:rPr>
        <w:t xml:space="preserve"> специалист</w:t>
      </w:r>
      <w:r>
        <w:rPr>
          <w:rFonts w:ascii="PT Astra Serif" w:hAnsi="PT Astra Serif"/>
          <w:szCs w:val="28"/>
        </w:rPr>
        <w:t xml:space="preserve">у</w:t>
      </w:r>
      <w:r>
        <w:rPr>
          <w:rFonts w:ascii="PT Astra Serif" w:hAnsi="PT Astra Serif"/>
          <w:szCs w:val="28"/>
        </w:rPr>
        <w:t xml:space="preserve"> комитета правового</w:t>
      </w:r>
      <w:r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и информационно-аналитического обеспечения Морозов</w:t>
      </w:r>
      <w:r>
        <w:rPr>
          <w:rFonts w:ascii="PT Astra Serif" w:hAnsi="PT Astra Serif"/>
          <w:szCs w:val="28"/>
        </w:rPr>
        <w:t xml:space="preserve">у</w:t>
      </w:r>
      <w:r>
        <w:rPr>
          <w:rFonts w:ascii="PT Astra Serif" w:hAnsi="PT Astra Serif"/>
          <w:szCs w:val="28"/>
        </w:rPr>
        <w:t xml:space="preserve"> С.А.</w:t>
      </w:r>
      <w:r>
        <w:rPr>
          <w:rFonts w:ascii="PT Astra Serif" w:hAnsi="PT Astra Serif"/>
          <w:szCs w:val="28"/>
        </w:rPr>
        <w:t xml:space="preserve"> ознакомить должностных лиц, осуществляющих обработку персональных данных в Департаменте, с настоящим распоряжением.</w:t>
      </w:r>
      <w:r/>
    </w:p>
    <w:p>
      <w:pPr>
        <w:pStyle w:val="824"/>
        <w:ind w:right="20" w:firstLine="709"/>
        <w:tabs>
          <w:tab w:val="left" w:pos="1021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5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Консультанту Комитета </w:t>
      </w:r>
      <w:r>
        <w:rPr>
          <w:rFonts w:ascii="PT Astra Serif" w:hAnsi="PT Astra Serif"/>
          <w:szCs w:val="28"/>
        </w:rPr>
        <w:t xml:space="preserve">правового</w:t>
      </w:r>
      <w:r>
        <w:rPr>
          <w:rFonts w:ascii="PT Astra Serif" w:hAnsi="PT Astra Serif"/>
          <w:szCs w:val="28"/>
        </w:rPr>
        <w:t xml:space="preserve"> и информационно–аналитического </w:t>
      </w:r>
      <w:r>
        <w:rPr>
          <w:rFonts w:ascii="PT Astra Serif" w:hAnsi="PT Astra Serif"/>
          <w:szCs w:val="28"/>
        </w:rPr>
        <w:t xml:space="preserve"> обеспечения Департамента,</w:t>
      </w:r>
      <w:r>
        <w:rPr>
          <w:rFonts w:ascii="PT Astra Serif" w:hAnsi="PT Astra Serif"/>
          <w:szCs w:val="28"/>
        </w:rPr>
        <w:t xml:space="preserve"> осуществляющему функции по приему, переводу и увольнению сотрудников Департамента, обеспечить подписание с должностными лицами, осу</w:t>
      </w:r>
      <w:r>
        <w:rPr>
          <w:rFonts w:ascii="PT Astra Serif" w:hAnsi="PT Astra Serif"/>
          <w:szCs w:val="28"/>
        </w:rPr>
        <w:t xml:space="preserve">ществляющими обработку персональных данных в Департаменте, обязательств о прекращении обработки персональных данных, ставших известными им в связи с исполнением должностных обязанностей, в случае расторжения с ними служебных контрактов (трудовых договоров)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</w:r>
      <w:r/>
    </w:p>
    <w:p>
      <w:pPr>
        <w:pStyle w:val="824"/>
        <w:ind w:left="709"/>
        <w:tabs>
          <w:tab w:val="left" w:pos="988" w:leader="none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6</w:t>
      </w:r>
      <w:r>
        <w:rPr>
          <w:rFonts w:ascii="PT Astra Serif" w:hAnsi="PT Astra Serif"/>
          <w:szCs w:val="28"/>
        </w:rPr>
        <w:t xml:space="preserve">.</w:t>
      </w:r>
      <w:r>
        <w:rPr>
          <w:rFonts w:ascii="PT Astra Serif" w:hAnsi="PT Astra Serif"/>
          <w:szCs w:val="28"/>
        </w:rPr>
        <w:t xml:space="preserve"> </w:t>
      </w:r>
      <w:r>
        <w:rPr>
          <w:rFonts w:ascii="PT Astra Serif" w:hAnsi="PT Astra Serif"/>
          <w:szCs w:val="28"/>
        </w:rPr>
        <w:t xml:space="preserve">Контроль за исполнением настоящего распоряжения оставляю за собой.</w:t>
      </w:r>
      <w:r/>
    </w:p>
    <w:p>
      <w:pPr>
        <w:pStyle w:val="863"/>
        <w:ind w:left="-15" w:firstLine="582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863"/>
        <w:ind w:left="-15" w:firstLine="84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</w:r>
      <w:r/>
    </w:p>
    <w:p>
      <w:pPr>
        <w:pStyle w:val="868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ab/>
      </w:r>
      <w:r/>
    </w:p>
    <w:p>
      <w:pPr>
        <w:pStyle w:val="863"/>
        <w:ind w:firstLine="0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И.о. начальника департамента</w:t>
        <w:tab/>
        <w:tab/>
        <w:tab/>
        <w:tab/>
        <w:tab/>
        <w:t xml:space="preserve">              Е.В.Гынгазова</w:t>
      </w:r>
      <w:r/>
      <w:r>
        <w:rPr>
          <w:rFonts w:ascii="PT Astra Serif" w:hAnsi="PT Astra Serif"/>
          <w:sz w:val="20"/>
          <w:szCs w:val="20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0"/>
          <w:szCs w:val="20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0"/>
          <w:szCs w:val="20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0"/>
          <w:szCs w:val="20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0"/>
          <w:szCs w:val="20"/>
        </w:rPr>
      </w:r>
      <w:r/>
      <w:r>
        <w:rPr>
          <w:rFonts w:ascii="PT Astra Serif" w:hAnsi="PT Astra Serif"/>
          <w:szCs w:val="28"/>
        </w:rPr>
      </w:r>
      <w:r>
        <w:rPr>
          <w:rFonts w:ascii="PT Astra Serif" w:hAnsi="PT Astra Serif"/>
          <w:sz w:val="20"/>
          <w:szCs w:val="20"/>
        </w:rPr>
      </w:r>
      <w:r/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Cs w:val="28"/>
        </w:rPr>
      </w:r>
    </w:p>
    <w:sectPr>
      <w:footnotePr/>
      <w:endnotePr/>
      <w:type w:val="nextPage"/>
      <w:pgSz w:w="11906" w:h="16838" w:orient="portrait"/>
      <w:pgMar w:top="426" w:right="822" w:bottom="709" w:left="113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  <w:font w:name="PT Astra Serif">
    <w:panose1 w:val="020A0603040505020204"/>
  </w:font>
  <w:font w:name="Lucida Sans Unicode">
    <w:panose1 w:val="020B0602030504020204"/>
  </w:font>
  <w:font w:name="Mangal">
    <w:panose1 w:val="02040503050201020203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824"/>
        <w:ind w:left="432" w:hanging="432"/>
        <w:tabs>
          <w:tab w:val="num" w:pos="432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824"/>
        <w:ind w:left="576" w:hanging="576"/>
        <w:tabs>
          <w:tab w:val="num" w:pos="576" w:leader="none"/>
        </w:tabs>
      </w:pPr>
    </w:lvl>
    <w:lvl w:ilvl="2">
      <w:start w:val="1"/>
      <w:numFmt w:val="decimal"/>
      <w:pStyle w:val="826"/>
      <w:isLgl w:val="false"/>
      <w:suff w:val="nothing"/>
      <w:lvlText w:val=""/>
      <w:lvlJc w:val="left"/>
      <w:pPr>
        <w:pStyle w:val="824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824"/>
        <w:ind w:left="864" w:hanging="864"/>
        <w:tabs>
          <w:tab w:val="num" w:pos="864" w:leader="none"/>
        </w:tabs>
      </w:pPr>
    </w:lvl>
    <w:lvl w:ilvl="4">
      <w:start w:val="1"/>
      <w:numFmt w:val="decimal"/>
      <w:pStyle w:val="827"/>
      <w:isLgl w:val="false"/>
      <w:suff w:val="nothing"/>
      <w:lvlText w:val=""/>
      <w:lvlJc w:val="left"/>
      <w:pPr>
        <w:pStyle w:val="824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24"/>
        <w:ind w:left="1152" w:hanging="1152"/>
        <w:tabs>
          <w:tab w:val="num" w:pos="1152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24"/>
        <w:ind w:left="1296" w:hanging="1296"/>
        <w:tabs>
          <w:tab w:val="num" w:pos="1296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24"/>
        <w:ind w:left="1440" w:hanging="1440"/>
        <w:tabs>
          <w:tab w:val="num" w:pos="144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24"/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4"/>
        <w:ind w:left="118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4"/>
        <w:ind w:left="190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4"/>
        <w:ind w:left="2625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4"/>
        <w:ind w:left="334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4"/>
        <w:ind w:left="406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4"/>
        <w:ind w:left="4785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4"/>
        <w:ind w:left="550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4"/>
        <w:ind w:left="622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4"/>
        <w:ind w:left="694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4"/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4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4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4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4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4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4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4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4"/>
        <w:ind w:left="668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4"/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4"/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24"/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4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4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4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4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4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4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4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4"/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24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2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2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2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2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2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2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2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24"/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6">
    <w:name w:val="Heading 1"/>
    <w:basedOn w:val="824"/>
    <w:next w:val="824"/>
    <w:link w:val="64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7">
    <w:name w:val="Heading 1 Char"/>
    <w:link w:val="646"/>
    <w:uiPriority w:val="9"/>
    <w:rPr>
      <w:rFonts w:ascii="Arial" w:hAnsi="Arial" w:eastAsia="Arial" w:cs="Arial"/>
      <w:sz w:val="40"/>
      <w:szCs w:val="40"/>
    </w:rPr>
  </w:style>
  <w:style w:type="paragraph" w:styleId="648">
    <w:name w:val="Heading 2"/>
    <w:basedOn w:val="824"/>
    <w:next w:val="824"/>
    <w:link w:val="64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9">
    <w:name w:val="Heading 2 Char"/>
    <w:link w:val="648"/>
    <w:uiPriority w:val="9"/>
    <w:rPr>
      <w:rFonts w:ascii="Arial" w:hAnsi="Arial" w:eastAsia="Arial" w:cs="Arial"/>
      <w:sz w:val="34"/>
    </w:rPr>
  </w:style>
  <w:style w:type="paragraph" w:styleId="650">
    <w:name w:val="Heading 3"/>
    <w:basedOn w:val="824"/>
    <w:next w:val="824"/>
    <w:link w:val="6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1">
    <w:name w:val="Heading 3 Char"/>
    <w:link w:val="650"/>
    <w:uiPriority w:val="9"/>
    <w:rPr>
      <w:rFonts w:ascii="Arial" w:hAnsi="Arial" w:eastAsia="Arial" w:cs="Arial"/>
      <w:sz w:val="30"/>
      <w:szCs w:val="30"/>
    </w:rPr>
  </w:style>
  <w:style w:type="paragraph" w:styleId="652">
    <w:name w:val="Heading 4"/>
    <w:basedOn w:val="824"/>
    <w:next w:val="824"/>
    <w:link w:val="6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3">
    <w:name w:val="Heading 4 Char"/>
    <w:link w:val="652"/>
    <w:uiPriority w:val="9"/>
    <w:rPr>
      <w:rFonts w:ascii="Arial" w:hAnsi="Arial" w:eastAsia="Arial" w:cs="Arial"/>
      <w:b/>
      <w:bCs/>
      <w:sz w:val="26"/>
      <w:szCs w:val="26"/>
    </w:rPr>
  </w:style>
  <w:style w:type="paragraph" w:styleId="654">
    <w:name w:val="Heading 5"/>
    <w:basedOn w:val="824"/>
    <w:next w:val="824"/>
    <w:link w:val="6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5">
    <w:name w:val="Heading 5 Char"/>
    <w:link w:val="654"/>
    <w:uiPriority w:val="9"/>
    <w:rPr>
      <w:rFonts w:ascii="Arial" w:hAnsi="Arial" w:eastAsia="Arial" w:cs="Arial"/>
      <w:b/>
      <w:bCs/>
      <w:sz w:val="24"/>
      <w:szCs w:val="24"/>
    </w:rPr>
  </w:style>
  <w:style w:type="paragraph" w:styleId="656">
    <w:name w:val="Heading 6"/>
    <w:basedOn w:val="824"/>
    <w:next w:val="824"/>
    <w:link w:val="65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7">
    <w:name w:val="Heading 6 Char"/>
    <w:link w:val="656"/>
    <w:uiPriority w:val="9"/>
    <w:rPr>
      <w:rFonts w:ascii="Arial" w:hAnsi="Arial" w:eastAsia="Arial" w:cs="Arial"/>
      <w:b/>
      <w:bCs/>
      <w:sz w:val="22"/>
      <w:szCs w:val="22"/>
    </w:rPr>
  </w:style>
  <w:style w:type="paragraph" w:styleId="658">
    <w:name w:val="Heading 7"/>
    <w:basedOn w:val="824"/>
    <w:next w:val="824"/>
    <w:link w:val="6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7 Char"/>
    <w:link w:val="65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0">
    <w:name w:val="Heading 8"/>
    <w:basedOn w:val="824"/>
    <w:next w:val="824"/>
    <w:link w:val="66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1">
    <w:name w:val="Heading 8 Char"/>
    <w:link w:val="660"/>
    <w:uiPriority w:val="9"/>
    <w:rPr>
      <w:rFonts w:ascii="Arial" w:hAnsi="Arial" w:eastAsia="Arial" w:cs="Arial"/>
      <w:i/>
      <w:iCs/>
      <w:sz w:val="22"/>
      <w:szCs w:val="22"/>
    </w:rPr>
  </w:style>
  <w:style w:type="paragraph" w:styleId="662">
    <w:name w:val="Heading 9"/>
    <w:basedOn w:val="824"/>
    <w:next w:val="824"/>
    <w:link w:val="66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3">
    <w:name w:val="Heading 9 Char"/>
    <w:link w:val="662"/>
    <w:uiPriority w:val="9"/>
    <w:rPr>
      <w:rFonts w:ascii="Arial" w:hAnsi="Arial" w:eastAsia="Arial" w:cs="Arial"/>
      <w:i/>
      <w:iCs/>
      <w:sz w:val="21"/>
      <w:szCs w:val="21"/>
    </w:rPr>
  </w:style>
  <w:style w:type="paragraph" w:styleId="664">
    <w:name w:val="List Paragraph"/>
    <w:basedOn w:val="824"/>
    <w:uiPriority w:val="34"/>
    <w:qFormat/>
    <w:pPr>
      <w:contextualSpacing/>
      <w:ind w:left="720"/>
    </w:pPr>
  </w:style>
  <w:style w:type="paragraph" w:styleId="665">
    <w:name w:val="No Spacing"/>
    <w:uiPriority w:val="1"/>
    <w:qFormat/>
    <w:pPr>
      <w:spacing w:before="0" w:after="0" w:line="240" w:lineRule="auto"/>
    </w:pPr>
  </w:style>
  <w:style w:type="paragraph" w:styleId="666">
    <w:name w:val="Title"/>
    <w:basedOn w:val="824"/>
    <w:next w:val="824"/>
    <w:link w:val="66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7">
    <w:name w:val="Title Char"/>
    <w:link w:val="666"/>
    <w:uiPriority w:val="10"/>
    <w:rPr>
      <w:sz w:val="48"/>
      <w:szCs w:val="48"/>
    </w:rPr>
  </w:style>
  <w:style w:type="paragraph" w:styleId="668">
    <w:name w:val="Subtitle"/>
    <w:basedOn w:val="824"/>
    <w:next w:val="824"/>
    <w:link w:val="669"/>
    <w:uiPriority w:val="11"/>
    <w:qFormat/>
    <w:pPr>
      <w:spacing w:before="200" w:after="200"/>
    </w:pPr>
    <w:rPr>
      <w:sz w:val="24"/>
      <w:szCs w:val="24"/>
    </w:rPr>
  </w:style>
  <w:style w:type="character" w:styleId="669">
    <w:name w:val="Subtitle Char"/>
    <w:link w:val="668"/>
    <w:uiPriority w:val="11"/>
    <w:rPr>
      <w:sz w:val="24"/>
      <w:szCs w:val="24"/>
    </w:rPr>
  </w:style>
  <w:style w:type="paragraph" w:styleId="670">
    <w:name w:val="Quote"/>
    <w:basedOn w:val="824"/>
    <w:next w:val="824"/>
    <w:link w:val="671"/>
    <w:uiPriority w:val="29"/>
    <w:qFormat/>
    <w:pPr>
      <w:ind w:left="720" w:right="720"/>
    </w:pPr>
    <w:rPr>
      <w:i/>
    </w:rPr>
  </w:style>
  <w:style w:type="character" w:styleId="671">
    <w:name w:val="Quote Char"/>
    <w:link w:val="670"/>
    <w:uiPriority w:val="29"/>
    <w:rPr>
      <w:i/>
    </w:rPr>
  </w:style>
  <w:style w:type="paragraph" w:styleId="672">
    <w:name w:val="Intense Quote"/>
    <w:basedOn w:val="824"/>
    <w:next w:val="824"/>
    <w:link w:val="67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3">
    <w:name w:val="Intense Quote Char"/>
    <w:link w:val="672"/>
    <w:uiPriority w:val="30"/>
    <w:rPr>
      <w:i/>
    </w:rPr>
  </w:style>
  <w:style w:type="paragraph" w:styleId="674">
    <w:name w:val="Header"/>
    <w:basedOn w:val="824"/>
    <w:link w:val="6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5">
    <w:name w:val="Header Char"/>
    <w:link w:val="674"/>
    <w:uiPriority w:val="99"/>
  </w:style>
  <w:style w:type="paragraph" w:styleId="676">
    <w:name w:val="Footer"/>
    <w:basedOn w:val="824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7">
    <w:name w:val="Footer Char"/>
    <w:link w:val="676"/>
    <w:uiPriority w:val="99"/>
  </w:style>
  <w:style w:type="paragraph" w:styleId="678">
    <w:name w:val="Caption"/>
    <w:basedOn w:val="824"/>
    <w:next w:val="8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9">
    <w:name w:val="Caption Char"/>
    <w:basedOn w:val="678"/>
    <w:link w:val="676"/>
    <w:uiPriority w:val="99"/>
  </w:style>
  <w:style w:type="table" w:styleId="68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6">
    <w:name w:val="Hyperlink"/>
    <w:uiPriority w:val="99"/>
    <w:unhideWhenUsed/>
    <w:rPr>
      <w:color w:val="0000ff" w:themeColor="hyperlink"/>
      <w:u w:val="single"/>
    </w:rPr>
  </w:style>
  <w:style w:type="paragraph" w:styleId="807">
    <w:name w:val="footnote text"/>
    <w:basedOn w:val="824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uiPriority w:val="99"/>
    <w:unhideWhenUsed/>
    <w:rPr>
      <w:vertAlign w:val="superscript"/>
    </w:rPr>
  </w:style>
  <w:style w:type="paragraph" w:styleId="810">
    <w:name w:val="endnote text"/>
    <w:basedOn w:val="824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uiPriority w:val="99"/>
    <w:semiHidden/>
    <w:unhideWhenUsed/>
    <w:rPr>
      <w:vertAlign w:val="superscript"/>
    </w:rPr>
  </w:style>
  <w:style w:type="paragraph" w:styleId="813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4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5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6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7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8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19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0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1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2">
    <w:name w:val="TOC Heading"/>
    <w:uiPriority w:val="39"/>
    <w:unhideWhenUsed/>
  </w:style>
  <w:style w:type="paragraph" w:styleId="823">
    <w:name w:val="table of figures"/>
    <w:basedOn w:val="824"/>
    <w:next w:val="824"/>
    <w:uiPriority w:val="99"/>
    <w:unhideWhenUsed/>
    <w:pPr>
      <w:spacing w:after="0" w:afterAutospacing="0"/>
    </w:pPr>
  </w:style>
  <w:style w:type="paragraph" w:styleId="824" w:default="1">
    <w:name w:val="Normal"/>
    <w:next w:val="824"/>
    <w:link w:val="824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hi-IN" w:bidi="hi-IN"/>
    </w:rPr>
  </w:style>
  <w:style w:type="paragraph" w:styleId="825">
    <w:name w:val="Заголовок 1"/>
    <w:basedOn w:val="824"/>
    <w:next w:val="824"/>
    <w:link w:val="824"/>
    <w:qFormat/>
    <w:pPr>
      <w:keepNext/>
      <w:spacing w:before="240" w:after="60"/>
    </w:pPr>
    <w:rPr>
      <w:rFonts w:ascii="Cambria" w:hAnsi="Cambria" w:eastAsia="Times New Roman" w:cs="Cambria"/>
      <w:b/>
      <w:bCs/>
      <w:sz w:val="32"/>
      <w:szCs w:val="29"/>
    </w:rPr>
  </w:style>
  <w:style w:type="paragraph" w:styleId="826">
    <w:name w:val="Заголовок 3"/>
    <w:basedOn w:val="824"/>
    <w:next w:val="824"/>
    <w:link w:val="824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827">
    <w:name w:val="Заголовок 5"/>
    <w:basedOn w:val="824"/>
    <w:next w:val="824"/>
    <w:link w:val="824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828">
    <w:name w:val="Основной шрифт абзаца"/>
    <w:next w:val="828"/>
    <w:link w:val="824"/>
    <w:uiPriority w:val="1"/>
    <w:semiHidden/>
    <w:unhideWhenUsed/>
  </w:style>
  <w:style w:type="table" w:styleId="829">
    <w:name w:val="Обычная таблица"/>
    <w:next w:val="829"/>
    <w:link w:val="824"/>
    <w:uiPriority w:val="99"/>
    <w:semiHidden/>
    <w:unhideWhenUsed/>
    <w:tblPr/>
  </w:style>
  <w:style w:type="numbering" w:styleId="830">
    <w:name w:val="Нет списка"/>
    <w:next w:val="830"/>
    <w:link w:val="824"/>
    <w:uiPriority w:val="99"/>
    <w:semiHidden/>
    <w:unhideWhenUsed/>
  </w:style>
  <w:style w:type="character" w:styleId="831">
    <w:name w:val="WW8Num1z0"/>
    <w:next w:val="831"/>
    <w:link w:val="824"/>
  </w:style>
  <w:style w:type="character" w:styleId="832">
    <w:name w:val="WW8Num1z1"/>
    <w:next w:val="832"/>
    <w:link w:val="824"/>
  </w:style>
  <w:style w:type="character" w:styleId="833">
    <w:name w:val="WW8Num1z2"/>
    <w:next w:val="833"/>
    <w:link w:val="824"/>
  </w:style>
  <w:style w:type="character" w:styleId="834">
    <w:name w:val="WW8Num1z3"/>
    <w:next w:val="834"/>
    <w:link w:val="824"/>
  </w:style>
  <w:style w:type="character" w:styleId="835">
    <w:name w:val="WW8Num1z4"/>
    <w:next w:val="835"/>
    <w:link w:val="824"/>
  </w:style>
  <w:style w:type="character" w:styleId="836">
    <w:name w:val="WW8Num1z5"/>
    <w:next w:val="836"/>
    <w:link w:val="824"/>
  </w:style>
  <w:style w:type="character" w:styleId="837">
    <w:name w:val="WW8Num1z6"/>
    <w:next w:val="837"/>
    <w:link w:val="824"/>
  </w:style>
  <w:style w:type="character" w:styleId="838">
    <w:name w:val="WW8Num1z7"/>
    <w:next w:val="838"/>
    <w:link w:val="824"/>
  </w:style>
  <w:style w:type="character" w:styleId="839">
    <w:name w:val="WW8Num1z8"/>
    <w:next w:val="839"/>
    <w:link w:val="824"/>
  </w:style>
  <w:style w:type="character" w:styleId="840">
    <w:name w:val="Основной шрифт абзаца1"/>
    <w:next w:val="840"/>
    <w:link w:val="824"/>
  </w:style>
  <w:style w:type="character" w:styleId="841">
    <w:name w:val="Absatz-Standardschriftart"/>
    <w:next w:val="841"/>
    <w:link w:val="824"/>
  </w:style>
  <w:style w:type="character" w:styleId="842">
    <w:name w:val="WW-Absatz-Standardschriftart"/>
    <w:next w:val="842"/>
    <w:link w:val="824"/>
  </w:style>
  <w:style w:type="character" w:styleId="843">
    <w:name w:val="WW-Absatz-Standardschriftart1"/>
    <w:next w:val="843"/>
    <w:link w:val="824"/>
  </w:style>
  <w:style w:type="character" w:styleId="844">
    <w:name w:val="WW-Absatz-Standardschriftart11"/>
    <w:next w:val="844"/>
    <w:link w:val="824"/>
  </w:style>
  <w:style w:type="character" w:styleId="845">
    <w:name w:val="WW-Absatz-Standardschriftart111"/>
    <w:next w:val="845"/>
    <w:link w:val="824"/>
  </w:style>
  <w:style w:type="character" w:styleId="846">
    <w:name w:val="WW-Absatz-Standardschriftart1111"/>
    <w:next w:val="846"/>
    <w:link w:val="824"/>
  </w:style>
  <w:style w:type="character" w:styleId="847">
    <w:name w:val="WW-Absatz-Standardschriftart11111"/>
    <w:next w:val="847"/>
    <w:link w:val="824"/>
  </w:style>
  <w:style w:type="character" w:styleId="848">
    <w:name w:val="Заголовок 1 Знак"/>
    <w:next w:val="848"/>
    <w:link w:val="824"/>
    <w:rPr>
      <w:rFonts w:ascii="Cambria" w:hAnsi="Cambria" w:eastAsia="Times New Roman" w:cs="Mangal"/>
      <w:b/>
      <w:bCs/>
      <w:sz w:val="32"/>
      <w:szCs w:val="29"/>
      <w:lang w:eastAsia="hi-IN" w:bidi="hi-IN"/>
    </w:rPr>
  </w:style>
  <w:style w:type="paragraph" w:styleId="849">
    <w:name w:val="Заголовок"/>
    <w:basedOn w:val="824"/>
    <w:next w:val="850"/>
    <w:link w:val="824"/>
    <w:pPr>
      <w:keepNext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850">
    <w:name w:val="Основной текст"/>
    <w:basedOn w:val="824"/>
    <w:next w:val="850"/>
    <w:link w:val="824"/>
    <w:pPr>
      <w:spacing w:before="0" w:after="0"/>
    </w:pPr>
  </w:style>
  <w:style w:type="paragraph" w:styleId="851">
    <w:name w:val="Список"/>
    <w:basedOn w:val="850"/>
    <w:next w:val="851"/>
    <w:link w:val="824"/>
    <w:rPr>
      <w:rFonts w:ascii="Arial" w:hAnsi="Arial" w:cs="Mangal"/>
    </w:rPr>
  </w:style>
  <w:style w:type="paragraph" w:styleId="852">
    <w:name w:val="Название2"/>
    <w:basedOn w:val="824"/>
    <w:next w:val="852"/>
    <w:link w:val="824"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853">
    <w:name w:val="Указатель2"/>
    <w:basedOn w:val="824"/>
    <w:next w:val="853"/>
    <w:link w:val="824"/>
    <w:pPr>
      <w:suppressLineNumbers/>
    </w:pPr>
    <w:rPr>
      <w:rFonts w:cs="Mangal"/>
    </w:rPr>
  </w:style>
  <w:style w:type="paragraph" w:styleId="854">
    <w:name w:val="Название1"/>
    <w:basedOn w:val="824"/>
    <w:next w:val="854"/>
    <w:link w:val="824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855">
    <w:name w:val="Указатель1"/>
    <w:basedOn w:val="824"/>
    <w:next w:val="855"/>
    <w:link w:val="824"/>
    <w:pPr>
      <w:suppressLineNumbers/>
    </w:pPr>
    <w:rPr>
      <w:rFonts w:ascii="Arial" w:hAnsi="Arial" w:cs="Mangal"/>
    </w:rPr>
  </w:style>
  <w:style w:type="paragraph" w:styleId="856">
    <w:name w:val="Название"/>
    <w:basedOn w:val="849"/>
    <w:next w:val="857"/>
    <w:link w:val="824"/>
    <w:qFormat/>
  </w:style>
  <w:style w:type="paragraph" w:styleId="857">
    <w:name w:val="Подзаголовок"/>
    <w:basedOn w:val="849"/>
    <w:next w:val="850"/>
    <w:link w:val="824"/>
    <w:qFormat/>
    <w:pPr>
      <w:jc w:val="center"/>
    </w:pPr>
    <w:rPr>
      <w:i/>
      <w:iCs/>
      <w:sz w:val="28"/>
      <w:szCs w:val="28"/>
    </w:rPr>
  </w:style>
  <w:style w:type="paragraph" w:styleId="858">
    <w:name w:val="Верхний колонтитул"/>
    <w:basedOn w:val="824"/>
    <w:next w:val="858"/>
    <w:link w:val="824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 w:cs="Times New Roman"/>
    </w:rPr>
  </w:style>
  <w:style w:type="paragraph" w:styleId="859">
    <w:name w:val="Верхний колонтитул справа"/>
    <w:basedOn w:val="824"/>
    <w:next w:val="859"/>
    <w:link w:val="824"/>
    <w:pPr>
      <w:tabs>
        <w:tab w:val="center" w:pos="5102" w:leader="none"/>
        <w:tab w:val="right" w:pos="10205" w:leader="none"/>
      </w:tabs>
      <w:suppressLineNumbers/>
    </w:pPr>
  </w:style>
  <w:style w:type="paragraph" w:styleId="860">
    <w:name w:val="Верхний колонтитул слева"/>
    <w:basedOn w:val="824"/>
    <w:next w:val="860"/>
    <w:link w:val="824"/>
    <w:pPr>
      <w:tabs>
        <w:tab w:val="center" w:pos="5102" w:leader="none"/>
        <w:tab w:val="right" w:pos="10205" w:leader="none"/>
      </w:tabs>
      <w:suppressLineNumbers/>
    </w:pPr>
  </w:style>
  <w:style w:type="paragraph" w:styleId="861">
    <w:name w:val="Горизонтальная линия"/>
    <w:basedOn w:val="824"/>
    <w:next w:val="850"/>
    <w:link w:val="824"/>
    <w:pPr>
      <w:spacing w:before="0" w:after="283"/>
      <w:pBdr>
        <w:top w:val="none" w:color="000000" w:sz="0" w:space="0"/>
        <w:left w:val="none" w:color="000000" w:sz="0" w:space="0"/>
        <w:bottom w:val="single" w:color="00000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862">
    <w:name w:val="Основной текст с отступом"/>
    <w:basedOn w:val="850"/>
    <w:next w:val="862"/>
    <w:link w:val="824"/>
    <w:pPr>
      <w:ind w:left="283" w:right="0" w:firstLine="0"/>
    </w:pPr>
  </w:style>
  <w:style w:type="paragraph" w:styleId="863">
    <w:name w:val="Красная строка1"/>
    <w:basedOn w:val="850"/>
    <w:next w:val="863"/>
    <w:link w:val="824"/>
    <w:pPr>
      <w:ind w:left="0" w:right="0" w:firstLine="709"/>
    </w:pPr>
  </w:style>
  <w:style w:type="paragraph" w:styleId="864">
    <w:name w:val="Таблица"/>
    <w:basedOn w:val="854"/>
    <w:next w:val="864"/>
    <w:link w:val="824"/>
  </w:style>
  <w:style w:type="paragraph" w:styleId="865">
    <w:name w:val="Текст1"/>
    <w:basedOn w:val="854"/>
    <w:next w:val="865"/>
    <w:link w:val="824"/>
  </w:style>
  <w:style w:type="paragraph" w:styleId="866">
    <w:name w:val="Содержимое таблицы"/>
    <w:basedOn w:val="824"/>
    <w:next w:val="866"/>
    <w:link w:val="824"/>
    <w:pPr>
      <w:suppressLineNumbers/>
    </w:pPr>
  </w:style>
  <w:style w:type="paragraph" w:styleId="867">
    <w:name w:val="Текст шапки"/>
    <w:basedOn w:val="850"/>
    <w:next w:val="867"/>
    <w:link w:val="824"/>
    <w:pPr>
      <w:jc w:val="center"/>
    </w:pPr>
    <w:rPr>
      <w:b/>
      <w:bCs/>
      <w:sz w:val="30"/>
      <w:szCs w:val="30"/>
    </w:rPr>
  </w:style>
  <w:style w:type="paragraph" w:styleId="868">
    <w:name w:val="Подпись_дол+ФИО"/>
    <w:basedOn w:val="850"/>
    <w:next w:val="863"/>
    <w:link w:val="824"/>
    <w:pPr>
      <w:jc w:val="left"/>
      <w:tabs>
        <w:tab w:val="right" w:pos="10035" w:leader="none"/>
      </w:tabs>
    </w:pPr>
    <w:rPr>
      <w:sz w:val="28"/>
      <w:szCs w:val="24"/>
    </w:rPr>
  </w:style>
  <w:style w:type="paragraph" w:styleId="869">
    <w:name w:val="Содержимое врезки"/>
    <w:basedOn w:val="850"/>
    <w:next w:val="869"/>
    <w:link w:val="824"/>
  </w:style>
  <w:style w:type="paragraph" w:styleId="870">
    <w:name w:val="Подпись"/>
    <w:basedOn w:val="850"/>
    <w:next w:val="870"/>
    <w:link w:val="824"/>
    <w:pPr>
      <w:suppressLineNumbers/>
    </w:pPr>
  </w:style>
  <w:style w:type="paragraph" w:styleId="871">
    <w:name w:val="ПодписьСогл_дол+ФИО"/>
    <w:basedOn w:val="868"/>
    <w:next w:val="871"/>
    <w:link w:val="824"/>
    <w:rPr>
      <w:sz w:val="24"/>
    </w:rPr>
  </w:style>
  <w:style w:type="paragraph" w:styleId="872">
    <w:name w:val="Текст в заданном формате"/>
    <w:basedOn w:val="824"/>
    <w:next w:val="872"/>
    <w:link w:val="824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873">
    <w:name w:val="Заголовок таблицы"/>
    <w:basedOn w:val="866"/>
    <w:next w:val="873"/>
    <w:link w:val="824"/>
    <w:pPr>
      <w:jc w:val="center"/>
      <w:suppressLineNumbers/>
    </w:pPr>
    <w:rPr>
      <w:b/>
      <w:bCs/>
    </w:rPr>
  </w:style>
  <w:style w:type="paragraph" w:styleId="874">
    <w:name w:val="Body Text Indent"/>
    <w:basedOn w:val="850"/>
    <w:next w:val="874"/>
    <w:link w:val="824"/>
    <w:pPr>
      <w:ind w:left="0" w:right="0" w:firstLine="709"/>
      <w:spacing w:line="240" w:lineRule="auto"/>
    </w:pPr>
  </w:style>
  <w:style w:type="paragraph" w:styleId="875">
    <w:name w:val="Текст выноски"/>
    <w:basedOn w:val="824"/>
    <w:next w:val="875"/>
    <w:link w:val="876"/>
    <w:uiPriority w:val="99"/>
    <w:semiHidden/>
    <w:unhideWhenUsed/>
    <w:pPr>
      <w:spacing w:line="240" w:lineRule="auto"/>
    </w:pPr>
    <w:rPr>
      <w:rFonts w:ascii="Tahoma" w:hAnsi="Tahoma"/>
      <w:sz w:val="16"/>
      <w:szCs w:val="14"/>
    </w:rPr>
  </w:style>
  <w:style w:type="character" w:styleId="876">
    <w:name w:val="Текст выноски Знак"/>
    <w:next w:val="876"/>
    <w:link w:val="875"/>
    <w:uiPriority w:val="99"/>
    <w:semiHidden/>
    <w:rPr>
      <w:rFonts w:ascii="Tahoma" w:hAnsi="Tahoma" w:eastAsia="Lucida Sans Unicode" w:cs="Mangal"/>
      <w:sz w:val="16"/>
      <w:szCs w:val="14"/>
      <w:lang w:eastAsia="hi-IN" w:bidi="hi-IN"/>
    </w:rPr>
  </w:style>
  <w:style w:type="character" w:styleId="877">
    <w:name w:val="zmsearchresult"/>
    <w:next w:val="877"/>
    <w:link w:val="824"/>
  </w:style>
  <w:style w:type="character" w:styleId="878">
    <w:name w:val="object"/>
    <w:next w:val="878"/>
    <w:link w:val="824"/>
  </w:style>
  <w:style w:type="table" w:styleId="879">
    <w:name w:val="Сетка таблицы"/>
    <w:basedOn w:val="829"/>
    <w:next w:val="879"/>
    <w:link w:val="824"/>
    <w:uiPriority w:val="59"/>
    <w:tblPr/>
  </w:style>
  <w:style w:type="character" w:styleId="880" w:default="1">
    <w:name w:val="Default Paragraph Font"/>
    <w:uiPriority w:val="1"/>
    <w:semiHidden/>
    <w:unhideWhenUsed/>
  </w:style>
  <w:style w:type="numbering" w:styleId="881" w:default="1">
    <w:name w:val="No List"/>
    <w:uiPriority w:val="99"/>
    <w:semiHidden/>
    <w:unhideWhenUsed/>
  </w:style>
  <w:style w:type="table" w:styleId="88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5</cp:revision>
  <dcterms:created xsi:type="dcterms:W3CDTF">2022-04-01T04:59:00Z</dcterms:created>
  <dcterms:modified xsi:type="dcterms:W3CDTF">2025-10-10T06:24:43Z</dcterms:modified>
  <cp:version>917504</cp:version>
</cp:coreProperties>
</file>