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right="-333"/>
        <w:jc w:val="center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Выписка из протокола</w:t>
      </w:r>
      <w:r/>
    </w:p>
    <w:p>
      <w:pPr>
        <w:pStyle w:val="818"/>
        <w:ind w:right="-333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заседания Комиссии Департамента ветеринарии Томской области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Томской области, проходящих службу в Департаменте ветеринарии Томской области,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и урегулированию конфликта интересов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от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25.06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.202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5 №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2</w:t>
      </w:r>
      <w:r/>
    </w:p>
    <w:p>
      <w:pPr>
        <w:pStyle w:val="818"/>
        <w:ind w:right="-333"/>
        <w:jc w:val="center"/>
        <w:rPr>
          <w:rFonts w:ascii="PT Astra Serif" w:hAnsi="PT Astra Serif" w:cs="Times New Roman"/>
          <w:b/>
          <w:bCs/>
          <w:sz w:val="16"/>
          <w:szCs w:val="16"/>
        </w:rPr>
      </w:pPr>
      <w:r>
        <w:rPr>
          <w:rFonts w:ascii="PT Astra Serif" w:hAnsi="PT Astra Serif" w:cs="Times New Roman"/>
          <w:b/>
          <w:bCs/>
          <w:sz w:val="16"/>
          <w:szCs w:val="16"/>
        </w:rPr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b/>
          <w:sz w:val="26"/>
          <w:szCs w:val="26"/>
        </w:rPr>
      </w:pPr>
      <w:r>
        <w:rPr>
          <w:rFonts w:ascii="PT Astra Serif" w:hAnsi="PT Astra Serif" w:eastAsia="Courier New" w:cs="Times New Roman"/>
          <w:b/>
          <w:sz w:val="26"/>
          <w:szCs w:val="26"/>
        </w:rPr>
        <w:t xml:space="preserve">Источник информации, содержащей основания для проведения заседания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Комиссии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Департамента ветеринарии Томской области по соблюдению требований к служебному поведению государственных гражданских служащих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Томской области, проходящих службу в Департаменте ветеринарии Томской области, 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и урегулированию конфликта интересов</w:t>
      </w:r>
      <w:r>
        <w:rPr>
          <w:rFonts w:ascii="PT Astra Serif" w:hAnsi="PT Astra Serif" w:cs="Times New Roman"/>
          <w:b/>
          <w:bCs/>
          <w:sz w:val="26"/>
          <w:szCs w:val="26"/>
        </w:rPr>
        <w:t xml:space="preserve"> (далее – Комиссия)</w:t>
      </w:r>
      <w:r>
        <w:rPr>
          <w:rFonts w:ascii="PT Astra Serif" w:hAnsi="PT Astra Serif" w:eastAsia="Courier New" w:cs="Times New Roman"/>
          <w:b/>
          <w:sz w:val="26"/>
          <w:szCs w:val="26"/>
        </w:rPr>
        <w:t xml:space="preserve">: </w:t>
      </w:r>
      <w:r/>
    </w:p>
    <w:p>
      <w:pPr>
        <w:pStyle w:val="818"/>
        <w:ind w:firstLine="709"/>
        <w:jc w:val="both"/>
      </w:pPr>
      <w:r>
        <w:rPr>
          <w:rFonts w:ascii="PT Astra Serif" w:hAnsi="PT Astra Serif" w:eastAsia="Courier New" w:cs="Times New Roman"/>
          <w:sz w:val="26"/>
          <w:szCs w:val="26"/>
        </w:rPr>
        <w:t xml:space="preserve">- представление секретаря Комиссии от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19.</w:t>
      </w:r>
      <w:r>
        <w:rPr>
          <w:rFonts w:ascii="PT Astra Serif" w:hAnsi="PT Astra Serif" w:eastAsia="Courier New" w:cs="Times New Roman"/>
          <w:sz w:val="26"/>
          <w:szCs w:val="26"/>
        </w:rPr>
        <w:t xml:space="preserve">06.202</w:t>
      </w:r>
      <w:r>
        <w:rPr>
          <w:rFonts w:ascii="PT Astra Serif" w:hAnsi="PT Astra Serif" w:eastAsia="Courier New" w:cs="Times New Roman"/>
          <w:sz w:val="26"/>
          <w:szCs w:val="26"/>
        </w:rPr>
        <w:t xml:space="preserve">5 об осуществлении в Департаменте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ветеринарии Томской области (далее – Департамент) </w:t>
      </w:r>
      <w:r>
        <w:rPr>
          <w:rFonts w:ascii="PT Astra Serif" w:hAnsi="PT Astra Serif" w:eastAsia="Courier New" w:cs="Times New Roman"/>
          <w:sz w:val="26"/>
          <w:szCs w:val="26"/>
        </w:rPr>
        <w:t xml:space="preserve">мер по предупреждению коррупции</w:t>
      </w:r>
      <w:r>
        <w:rPr>
          <w:rFonts w:ascii="PT Astra Serif" w:hAnsi="PT Astra Serif" w:eastAsia="Courier New" w:cs="Times New Roman"/>
          <w:sz w:val="26"/>
          <w:szCs w:val="26"/>
        </w:rPr>
        <w:t xml:space="preserve">.</w:t>
      </w:r>
      <w:r>
        <w:rPr>
          <w:rFonts w:ascii="PT Astra Serif" w:hAnsi="PT Astra Serif" w:eastAsia="Courier New" w:cs="Times New Roman"/>
          <w:sz w:val="26"/>
          <w:szCs w:val="26"/>
        </w:rPr>
        <w:t xml:space="preserve"> </w:t>
      </w:r>
      <w:r/>
    </w:p>
    <w:p>
      <w:pPr>
        <w:pStyle w:val="818"/>
        <w:ind w:firstLine="709"/>
        <w:jc w:val="both"/>
        <w:rPr>
          <w:rFonts w:ascii="PT Astra Serif" w:hAnsi="PT Astra Serif" w:eastAsia="Courier New" w:cs="Times New Roman"/>
          <w:sz w:val="16"/>
          <w:szCs w:val="16"/>
        </w:rPr>
      </w:pPr>
      <w:r>
        <w:rPr>
          <w:rFonts w:ascii="PT Astra Serif" w:hAnsi="PT Astra Serif" w:eastAsia="Courier New" w:cs="Times New Roman"/>
          <w:sz w:val="16"/>
          <w:szCs w:val="16"/>
        </w:rPr>
      </w:r>
      <w:r/>
    </w:p>
    <w:p>
      <w:pPr>
        <w:pStyle w:val="818"/>
        <w:ind w:firstLine="709"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Вопросы повестки заседания Комиссии:</w:t>
      </w:r>
      <w:r>
        <w:rPr>
          <w:rFonts w:ascii="PT Astra Serif" w:hAnsi="PT Astra Serif" w:cs="Times New Roman"/>
          <w:b/>
          <w:bCs/>
          <w:sz w:val="26"/>
          <w:szCs w:val="26"/>
        </w:rPr>
      </w:r>
      <w:r/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1. 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О проведении разъяснительной работы среди государственных гражданских служащ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их Томской области, замещающих должность государственной гражданской службы в Департаменте ветеринарии Томской области (далее - государственные гражданские служащие Департамента) по вопросам противодействия коррупции и о порядке уведомления о фактах обраще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ния в целях склонения государственного гражданского служащего к совершению коррупционных правонарушений.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2. О результатах соблюдения требований пункта 2 статьи 14 Федерального закона от 27.07.2004 № 79-ФЗ «О государственной гражданской службе Российской Фе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дерации» по предварительному уведомлению представителя нанимателя о выполнении иной оплачиваемой деятельности.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3. О результатах проведения анализа правоприменительной практики по результатам вступивших в законную силу решений судов, арбитражных судов о при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знании недействительными ненормативных правовых актов, незаконными решений и действий (бездействия) Департамента ветеринарии Томской области (далее – Департамент) и его должностных лиц в целях выработки и принятия мер по предупреждению и устранению причин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выявленных нарушений.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4. О результатах соблюдения требования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ст.ст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 8, 8-1 Закона Томской области от 09.12.2005 № 231-ОЗ «О государственной гражданской службе Томской области» по полному и своевременному предоставлению в кадровую службу Департамента сведен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ий о доходах, об имуществе и обязательствах имущественного характера и сведений о расходах.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5. О результатах соблюдения требований статьи 20.2 Федерального закона от 27.07.2004 № 79-ФЗ «О государственной гражданской службе РФ» по полному и своевременному п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редоставлению в кадровую службу Департамента сведений о размещении информации в информационно - телекоммуникационной сети «Интернет».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6. О результатах проверки в отношении государственных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гражданских служащих Департамента на предмет соблюдения ими запретов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 и ограничений, установленных для государственных служащих.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  <w14:ligatures w14:val="none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7. О рассмотрении доклада о результатах проведения 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анализа сведений, содержащихся в анкетах лиц, представляемых при назначении на должности государственной гражданской службы Томской области, об и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  <w:lang w:eastAsia="ru-RU"/>
        </w:rPr>
        <w:t xml:space="preserve">х родственниках и свойственниках в целях выявления возможного конфликта интересов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t xml:space="preserve">.</w:t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  <w:r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</w:r>
    </w:p>
    <w:p>
      <w:pPr>
        <w:pStyle w:val="818"/>
        <w:jc w:val="both"/>
        <w:rPr>
          <w:rFonts w:ascii="PT Astra Serif" w:hAnsi="PT Astra Serif" w:cs="Times New Roman"/>
          <w:b/>
          <w:sz w:val="16"/>
          <w:szCs w:val="16"/>
        </w:rPr>
      </w:pPr>
      <w:r>
        <w:rPr>
          <w:rFonts w:ascii="PT Astra Serif" w:hAnsi="PT Astra Serif" w:cs="Times New Roman"/>
          <w:b/>
          <w:sz w:val="16"/>
          <w:szCs w:val="16"/>
        </w:rPr>
      </w:r>
      <w:r/>
    </w:p>
    <w:p>
      <w:pPr>
        <w:pStyle w:val="818"/>
        <w:jc w:val="both"/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pBdr>
          <w:right w:val="none" w:color="000000" w:sz="0" w:space="2"/>
        </w:pBdr>
      </w:pPr>
      <w:r>
        <w:rPr>
          <w:rFonts w:ascii="PT Astra Serif" w:hAnsi="PT Astra Serif" w:cs="Times New Roman"/>
          <w:b/>
          <w:bCs/>
          <w:sz w:val="26"/>
          <w:szCs w:val="26"/>
        </w:rPr>
        <w:t xml:space="preserve">Комиссия РЕШИЛА: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 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</w:r>
      <w:r/>
    </w:p>
    <w:p>
      <w:pPr>
        <w:ind w:firstLine="709"/>
        <w:jc w:val="both"/>
        <w:rPr>
          <w:rStyle w:val="851"/>
          <w:rFonts w:ascii="PT Astra Serif" w:hAnsi="PT Astra Serif" w:eastAsia="Courier New" w:cs="Times New Roman"/>
          <w:spacing w:val="-3"/>
          <w:sz w:val="26"/>
          <w:szCs w:val="26"/>
        </w:rPr>
        <w:pBdr>
          <w:right w:val="none" w:color="000000" w:sz="0" w:space="0"/>
        </w:pBdr>
      </w:pP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  <w:highlight w:val="none"/>
        </w:rPr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По 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1-7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 вопросам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: п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</w:rPr>
        <w:t xml:space="preserve">редставленную информацию принять к сведению.</w:t>
      </w:r>
      <w:r>
        <w:rPr>
          <w:rStyle w:val="851"/>
          <w:rFonts w:ascii="PT Astra Serif" w:hAnsi="PT Astra Serif" w:eastAsia="Courier New" w:cs="Times New Roman"/>
          <w:bCs/>
          <w:spacing w:val="-3"/>
          <w:sz w:val="26"/>
          <w:szCs w:val="26"/>
          <w:highlight w:val="none"/>
        </w:rPr>
      </w:r>
      <w:r/>
    </w:p>
    <w:sectPr>
      <w:footnotePr/>
      <w:endnotePr/>
      <w:type w:val="nextPage"/>
      <w:pgSz w:w="11906" w:h="16838" w:orient="portrait"/>
      <w:pgMar w:top="709" w:right="851" w:bottom="737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Microsoft YaHei">
    <w:panose1 w:val="020B0503020204020204"/>
  </w:font>
  <w:font w:name="Times New Roman">
    <w:panose1 w:val="02020603050405020304"/>
  </w:font>
  <w:font w:name="SimSun">
    <w:panose1 w:val="02010600030101010101"/>
  </w:font>
  <w:font w:name="Liberation Serif">
    <w:panose1 w:val="02020603050405020304"/>
  </w:font>
  <w:font w:name="Lucida Sans Unicode">
    <w:panose1 w:val="020B0602030504020204"/>
  </w:font>
  <w:font w:name="Courier New">
    <w:panose1 w:val="02070309020205020404"/>
  </w:font>
  <w:font w:name="OpenSymbol">
    <w:panose1 w:val="05010000000000000000"/>
  </w:font>
  <w:font w:name="Mangal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9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8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684" w:hanging="975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basedOn w:val="818"/>
    <w:next w:val="818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basedOn w:val="818"/>
    <w:next w:val="818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basedOn w:val="818"/>
    <w:next w:val="818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basedOn w:val="818"/>
    <w:next w:val="818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basedOn w:val="818"/>
    <w:next w:val="818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basedOn w:val="818"/>
    <w:next w:val="818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basedOn w:val="818"/>
    <w:next w:val="818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basedOn w:val="818"/>
    <w:next w:val="818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basedOn w:val="818"/>
    <w:next w:val="818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List Paragraph"/>
    <w:basedOn w:val="818"/>
    <w:uiPriority w:val="34"/>
    <w:qFormat/>
    <w:pPr>
      <w:contextualSpacing/>
      <w:ind w:left="720"/>
    </w:pPr>
  </w:style>
  <w:style w:type="paragraph" w:styleId="659">
    <w:name w:val="No Spacing"/>
    <w:uiPriority w:val="1"/>
    <w:qFormat/>
    <w:pPr>
      <w:spacing w:before="0" w:after="0" w:line="240" w:lineRule="auto"/>
    </w:pPr>
  </w:style>
  <w:style w:type="paragraph" w:styleId="660">
    <w:name w:val="Title"/>
    <w:basedOn w:val="818"/>
    <w:next w:val="818"/>
    <w:link w:val="6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1">
    <w:name w:val="Title Char"/>
    <w:link w:val="660"/>
    <w:uiPriority w:val="10"/>
    <w:rPr>
      <w:sz w:val="48"/>
      <w:szCs w:val="48"/>
    </w:rPr>
  </w:style>
  <w:style w:type="paragraph" w:styleId="662">
    <w:name w:val="Subtitle"/>
    <w:basedOn w:val="818"/>
    <w:next w:val="818"/>
    <w:link w:val="663"/>
    <w:uiPriority w:val="11"/>
    <w:qFormat/>
    <w:pPr>
      <w:spacing w:before="200" w:after="200"/>
    </w:pPr>
    <w:rPr>
      <w:sz w:val="24"/>
      <w:szCs w:val="24"/>
    </w:rPr>
  </w:style>
  <w:style w:type="character" w:styleId="663">
    <w:name w:val="Subtitle Char"/>
    <w:link w:val="662"/>
    <w:uiPriority w:val="11"/>
    <w:rPr>
      <w:sz w:val="24"/>
      <w:szCs w:val="24"/>
    </w:rPr>
  </w:style>
  <w:style w:type="paragraph" w:styleId="664">
    <w:name w:val="Quote"/>
    <w:basedOn w:val="818"/>
    <w:next w:val="818"/>
    <w:link w:val="665"/>
    <w:uiPriority w:val="29"/>
    <w:qFormat/>
    <w:pPr>
      <w:ind w:left="720" w:right="720"/>
    </w:pPr>
    <w:rPr>
      <w:i/>
    </w:r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basedOn w:val="818"/>
    <w:next w:val="818"/>
    <w:link w:val="6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basedOn w:val="818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Header Char"/>
    <w:link w:val="668"/>
    <w:uiPriority w:val="99"/>
  </w:style>
  <w:style w:type="paragraph" w:styleId="670">
    <w:name w:val="Footer"/>
    <w:basedOn w:val="818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Footer Char"/>
    <w:link w:val="670"/>
    <w:uiPriority w:val="99"/>
  </w:style>
  <w:style w:type="paragraph" w:styleId="672">
    <w:name w:val="Caption"/>
    <w:basedOn w:val="818"/>
    <w:next w:val="8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basedOn w:val="818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basedOn w:val="818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basedOn w:val="818"/>
    <w:next w:val="818"/>
    <w:uiPriority w:val="39"/>
    <w:unhideWhenUsed/>
    <w:pPr>
      <w:ind w:left="0" w:right="0" w:firstLine="0"/>
      <w:spacing w:after="57"/>
    </w:pPr>
  </w:style>
  <w:style w:type="paragraph" w:styleId="808">
    <w:name w:val="toc 2"/>
    <w:basedOn w:val="818"/>
    <w:next w:val="818"/>
    <w:uiPriority w:val="39"/>
    <w:unhideWhenUsed/>
    <w:pPr>
      <w:ind w:left="283" w:right="0" w:firstLine="0"/>
      <w:spacing w:after="57"/>
    </w:pPr>
  </w:style>
  <w:style w:type="paragraph" w:styleId="809">
    <w:name w:val="toc 3"/>
    <w:basedOn w:val="818"/>
    <w:next w:val="818"/>
    <w:uiPriority w:val="39"/>
    <w:unhideWhenUsed/>
    <w:pPr>
      <w:ind w:left="567" w:right="0" w:firstLine="0"/>
      <w:spacing w:after="57"/>
    </w:pPr>
  </w:style>
  <w:style w:type="paragraph" w:styleId="810">
    <w:name w:val="toc 4"/>
    <w:basedOn w:val="818"/>
    <w:next w:val="818"/>
    <w:uiPriority w:val="39"/>
    <w:unhideWhenUsed/>
    <w:pPr>
      <w:ind w:left="850" w:right="0" w:firstLine="0"/>
      <w:spacing w:after="57"/>
    </w:pPr>
  </w:style>
  <w:style w:type="paragraph" w:styleId="811">
    <w:name w:val="toc 5"/>
    <w:basedOn w:val="818"/>
    <w:next w:val="818"/>
    <w:uiPriority w:val="39"/>
    <w:unhideWhenUsed/>
    <w:pPr>
      <w:ind w:left="1134" w:right="0" w:firstLine="0"/>
      <w:spacing w:after="57"/>
    </w:pPr>
  </w:style>
  <w:style w:type="paragraph" w:styleId="812">
    <w:name w:val="toc 6"/>
    <w:basedOn w:val="818"/>
    <w:next w:val="818"/>
    <w:uiPriority w:val="39"/>
    <w:unhideWhenUsed/>
    <w:pPr>
      <w:ind w:left="1417" w:right="0" w:firstLine="0"/>
      <w:spacing w:after="57"/>
    </w:pPr>
  </w:style>
  <w:style w:type="paragraph" w:styleId="813">
    <w:name w:val="toc 7"/>
    <w:basedOn w:val="818"/>
    <w:next w:val="818"/>
    <w:uiPriority w:val="39"/>
    <w:unhideWhenUsed/>
    <w:pPr>
      <w:ind w:left="1701" w:right="0" w:firstLine="0"/>
      <w:spacing w:after="57"/>
    </w:pPr>
  </w:style>
  <w:style w:type="paragraph" w:styleId="814">
    <w:name w:val="toc 8"/>
    <w:basedOn w:val="818"/>
    <w:next w:val="818"/>
    <w:uiPriority w:val="39"/>
    <w:unhideWhenUsed/>
    <w:pPr>
      <w:ind w:left="1984" w:right="0" w:firstLine="0"/>
      <w:spacing w:after="57"/>
    </w:pPr>
  </w:style>
  <w:style w:type="paragraph" w:styleId="815">
    <w:name w:val="toc 9"/>
    <w:basedOn w:val="818"/>
    <w:next w:val="818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basedOn w:val="818"/>
    <w:next w:val="818"/>
    <w:uiPriority w:val="99"/>
    <w:unhideWhenUsed/>
    <w:pPr>
      <w:spacing w:after="0" w:afterAutospacing="0"/>
    </w:pPr>
  </w:style>
  <w:style w:type="paragraph" w:styleId="818" w:default="1">
    <w:name w:val="Normal"/>
    <w:next w:val="818"/>
    <w:link w:val="818"/>
    <w:qFormat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19">
    <w:name w:val="Заголовок 1"/>
    <w:basedOn w:val="859"/>
    <w:next w:val="860"/>
    <w:link w:val="818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820">
    <w:name w:val="Основной шрифт абзаца"/>
    <w:next w:val="820"/>
    <w:link w:val="818"/>
    <w:semiHidden/>
  </w:style>
  <w:style w:type="table" w:styleId="821">
    <w:name w:val="Обычная таблица"/>
    <w:next w:val="821"/>
    <w:link w:val="818"/>
    <w:semiHidden/>
    <w:tblPr/>
  </w:style>
  <w:style w:type="numbering" w:styleId="822">
    <w:name w:val="Нет списка"/>
    <w:next w:val="822"/>
    <w:link w:val="818"/>
    <w:semiHidden/>
  </w:style>
  <w:style w:type="character" w:styleId="823">
    <w:name w:val="WW8Num1z0"/>
    <w:next w:val="823"/>
    <w:link w:val="818"/>
  </w:style>
  <w:style w:type="character" w:styleId="824">
    <w:name w:val="WW8Num1z1"/>
    <w:next w:val="824"/>
    <w:link w:val="818"/>
  </w:style>
  <w:style w:type="character" w:styleId="825">
    <w:name w:val="WW8Num1z2"/>
    <w:next w:val="825"/>
    <w:link w:val="818"/>
  </w:style>
  <w:style w:type="character" w:styleId="826">
    <w:name w:val="WW8Num1z3"/>
    <w:next w:val="826"/>
    <w:link w:val="818"/>
  </w:style>
  <w:style w:type="character" w:styleId="827">
    <w:name w:val="WW8Num1z4"/>
    <w:next w:val="827"/>
    <w:link w:val="818"/>
  </w:style>
  <w:style w:type="character" w:styleId="828">
    <w:name w:val="WW8Num1z5"/>
    <w:next w:val="828"/>
    <w:link w:val="818"/>
  </w:style>
  <w:style w:type="character" w:styleId="829">
    <w:name w:val="WW8Num1z6"/>
    <w:next w:val="829"/>
    <w:link w:val="818"/>
  </w:style>
  <w:style w:type="character" w:styleId="830">
    <w:name w:val="WW8Num1z7"/>
    <w:next w:val="830"/>
    <w:link w:val="818"/>
  </w:style>
  <w:style w:type="character" w:styleId="831">
    <w:name w:val="WW8Num1z8"/>
    <w:next w:val="831"/>
    <w:link w:val="818"/>
  </w:style>
  <w:style w:type="character" w:styleId="832">
    <w:name w:val="WW8Num2z0"/>
    <w:next w:val="832"/>
    <w:link w:val="818"/>
  </w:style>
  <w:style w:type="character" w:styleId="833">
    <w:name w:val="WW8Num2z1"/>
    <w:next w:val="833"/>
    <w:link w:val="818"/>
  </w:style>
  <w:style w:type="character" w:styleId="834">
    <w:name w:val="WW8Num2z2"/>
    <w:next w:val="834"/>
    <w:link w:val="818"/>
  </w:style>
  <w:style w:type="character" w:styleId="835">
    <w:name w:val="WW8Num2z3"/>
    <w:next w:val="835"/>
    <w:link w:val="818"/>
  </w:style>
  <w:style w:type="character" w:styleId="836">
    <w:name w:val="WW8Num2z4"/>
    <w:next w:val="836"/>
    <w:link w:val="818"/>
  </w:style>
  <w:style w:type="character" w:styleId="837">
    <w:name w:val="WW8Num2z5"/>
    <w:next w:val="837"/>
    <w:link w:val="818"/>
  </w:style>
  <w:style w:type="character" w:styleId="838">
    <w:name w:val="WW8Num2z6"/>
    <w:next w:val="838"/>
    <w:link w:val="818"/>
  </w:style>
  <w:style w:type="character" w:styleId="839">
    <w:name w:val="WW8Num2z7"/>
    <w:next w:val="839"/>
    <w:link w:val="818"/>
  </w:style>
  <w:style w:type="character" w:styleId="840">
    <w:name w:val="WW8Num2z8"/>
    <w:next w:val="840"/>
    <w:link w:val="818"/>
  </w:style>
  <w:style w:type="character" w:styleId="841">
    <w:name w:val="WW8Num3z0"/>
    <w:next w:val="841"/>
    <w:link w:val="818"/>
  </w:style>
  <w:style w:type="character" w:styleId="842">
    <w:name w:val="WW8Num3z1"/>
    <w:next w:val="842"/>
    <w:link w:val="818"/>
  </w:style>
  <w:style w:type="character" w:styleId="843">
    <w:name w:val="WW8Num3z2"/>
    <w:next w:val="843"/>
    <w:link w:val="818"/>
  </w:style>
  <w:style w:type="character" w:styleId="844">
    <w:name w:val="WW8Num3z3"/>
    <w:next w:val="844"/>
    <w:link w:val="818"/>
  </w:style>
  <w:style w:type="character" w:styleId="845">
    <w:name w:val="WW8Num3z4"/>
    <w:next w:val="845"/>
    <w:link w:val="818"/>
  </w:style>
  <w:style w:type="character" w:styleId="846">
    <w:name w:val="WW8Num3z5"/>
    <w:next w:val="846"/>
    <w:link w:val="818"/>
  </w:style>
  <w:style w:type="character" w:styleId="847">
    <w:name w:val="WW8Num3z6"/>
    <w:next w:val="847"/>
    <w:link w:val="818"/>
  </w:style>
  <w:style w:type="character" w:styleId="848">
    <w:name w:val="WW8Num3z7"/>
    <w:next w:val="848"/>
    <w:link w:val="818"/>
  </w:style>
  <w:style w:type="character" w:styleId="849">
    <w:name w:val="WW8Num3z8"/>
    <w:next w:val="849"/>
    <w:link w:val="818"/>
  </w:style>
  <w:style w:type="character" w:styleId="850">
    <w:name w:val="Основной шрифт абзаца3"/>
    <w:next w:val="850"/>
    <w:link w:val="818"/>
  </w:style>
  <w:style w:type="character" w:styleId="851">
    <w:name w:val="Основной шрифт абзаца2"/>
    <w:next w:val="851"/>
    <w:link w:val="818"/>
  </w:style>
  <w:style w:type="character" w:styleId="852">
    <w:name w:val="RTF_Num 2 1"/>
    <w:next w:val="852"/>
    <w:link w:val="818"/>
    <w:rPr>
      <w:rFonts w:ascii="Times New Roman" w:hAnsi="Times New Roman" w:cs="Times New Roman"/>
    </w:rPr>
  </w:style>
  <w:style w:type="character" w:styleId="853">
    <w:name w:val="Символ нумерации"/>
    <w:next w:val="853"/>
    <w:link w:val="818"/>
  </w:style>
  <w:style w:type="character" w:styleId="854">
    <w:name w:val="Маркеры списка"/>
    <w:next w:val="854"/>
    <w:link w:val="818"/>
    <w:rPr>
      <w:rFonts w:ascii="OpenSymbol" w:hAnsi="OpenSymbol" w:eastAsia="OpenSymbol" w:cs="OpenSymbol"/>
    </w:rPr>
  </w:style>
  <w:style w:type="character" w:styleId="855">
    <w:name w:val="Строгий"/>
    <w:next w:val="855"/>
    <w:link w:val="818"/>
    <w:uiPriority w:val="22"/>
    <w:qFormat/>
    <w:rPr>
      <w:b/>
      <w:bCs/>
    </w:rPr>
  </w:style>
  <w:style w:type="character" w:styleId="856">
    <w:name w:val="WW_CharLFO1LVL1"/>
    <w:next w:val="856"/>
    <w:link w:val="818"/>
    <w:rPr>
      <w:rFonts w:ascii="Times New Roman" w:hAnsi="Times New Roman" w:cs="Times New Roman"/>
    </w:rPr>
  </w:style>
  <w:style w:type="character" w:styleId="857">
    <w:name w:val="Основной шрифт абзаца1"/>
    <w:next w:val="857"/>
    <w:link w:val="818"/>
  </w:style>
  <w:style w:type="character" w:styleId="858">
    <w:name w:val="Гиперссылка"/>
    <w:next w:val="858"/>
    <w:link w:val="818"/>
    <w:rPr>
      <w:color w:val="000080"/>
      <w:u w:val="single"/>
      <w:lang w:val="en-US" w:eastAsia="en-US" w:bidi="en-US"/>
    </w:rPr>
  </w:style>
  <w:style w:type="paragraph" w:styleId="859">
    <w:name w:val="Заголовок"/>
    <w:basedOn w:val="818"/>
    <w:next w:val="860"/>
    <w:link w:val="818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860">
    <w:name w:val="Основной текст"/>
    <w:basedOn w:val="818"/>
    <w:next w:val="860"/>
    <w:link w:val="883"/>
    <w:pPr>
      <w:spacing w:before="0" w:after="120"/>
    </w:pPr>
  </w:style>
  <w:style w:type="paragraph" w:styleId="861">
    <w:name w:val="Список"/>
    <w:basedOn w:val="860"/>
    <w:next w:val="861"/>
    <w:link w:val="818"/>
    <w:rPr>
      <w:sz w:val="24"/>
    </w:rPr>
  </w:style>
  <w:style w:type="paragraph" w:styleId="862">
    <w:name w:val="Название объекта"/>
    <w:basedOn w:val="818"/>
    <w:next w:val="862"/>
    <w:link w:val="818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63">
    <w:name w:val="Указатель2"/>
    <w:basedOn w:val="818"/>
    <w:next w:val="863"/>
    <w:link w:val="818"/>
    <w:pPr>
      <w:suppressLineNumbers/>
    </w:pPr>
    <w:rPr>
      <w:rFonts w:cs="Mangal"/>
    </w:rPr>
  </w:style>
  <w:style w:type="paragraph" w:styleId="864">
    <w:name w:val="Обычный1"/>
    <w:next w:val="864"/>
    <w:link w:val="818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Arial" w:hAnsi="Arial" w:eastAsia="Lucida Sans Unicode" w:cs="Mangal"/>
      <w:sz w:val="21"/>
      <w:szCs w:val="24"/>
      <w:lang w:val="ru-RU" w:eastAsia="zh-CN" w:bidi="hi-IN"/>
    </w:rPr>
  </w:style>
  <w:style w:type="paragraph" w:styleId="865">
    <w:name w:val="Название объекта2"/>
    <w:basedOn w:val="818"/>
    <w:next w:val="860"/>
    <w:link w:val="818"/>
    <w:pPr>
      <w:keepNext/>
      <w:spacing w:before="240" w:after="120"/>
    </w:pPr>
    <w:rPr>
      <w:sz w:val="28"/>
      <w:szCs w:val="28"/>
    </w:rPr>
  </w:style>
  <w:style w:type="paragraph" w:styleId="866">
    <w:name w:val="Название"/>
    <w:basedOn w:val="818"/>
    <w:next w:val="860"/>
    <w:link w:val="818"/>
    <w:qFormat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867">
    <w:name w:val="Подзаголовок"/>
    <w:basedOn w:val="865"/>
    <w:next w:val="860"/>
    <w:link w:val="818"/>
    <w:qFormat/>
    <w:pPr>
      <w:jc w:val="center"/>
    </w:pPr>
    <w:rPr>
      <w:i/>
      <w:iCs/>
    </w:rPr>
  </w:style>
  <w:style w:type="paragraph" w:styleId="868">
    <w:name w:val="Название объекта1"/>
    <w:basedOn w:val="818"/>
    <w:next w:val="868"/>
    <w:link w:val="818"/>
    <w:pPr>
      <w:spacing w:before="120" w:after="120"/>
      <w:suppressLineNumbers/>
    </w:pPr>
    <w:rPr>
      <w:i/>
      <w:iCs/>
      <w:sz w:val="24"/>
    </w:rPr>
  </w:style>
  <w:style w:type="paragraph" w:styleId="869">
    <w:name w:val="Указатель1"/>
    <w:basedOn w:val="818"/>
    <w:next w:val="869"/>
    <w:link w:val="818"/>
    <w:pPr>
      <w:suppressLineNumbers/>
    </w:pPr>
    <w:rPr>
      <w:sz w:val="24"/>
    </w:rPr>
  </w:style>
  <w:style w:type="paragraph" w:styleId="870">
    <w:name w:val="Красная строка1"/>
    <w:basedOn w:val="860"/>
    <w:next w:val="870"/>
    <w:link w:val="818"/>
    <w:pPr>
      <w:ind w:left="0" w:right="0" w:firstLine="709"/>
      <w:spacing w:before="0" w:after="0"/>
    </w:pPr>
  </w:style>
  <w:style w:type="paragraph" w:styleId="871">
    <w:name w:val="Содержимое врезки"/>
    <w:basedOn w:val="860"/>
    <w:next w:val="871"/>
    <w:link w:val="818"/>
  </w:style>
  <w:style w:type="paragraph" w:styleId="872">
    <w:name w:val="Содержимое таблицы"/>
    <w:basedOn w:val="818"/>
    <w:next w:val="872"/>
    <w:link w:val="818"/>
    <w:pPr>
      <w:suppressLineNumbers/>
    </w:pPr>
  </w:style>
  <w:style w:type="paragraph" w:styleId="873">
    <w:name w:val="western"/>
    <w:basedOn w:val="818"/>
    <w:next w:val="873"/>
    <w:link w:val="818"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color w:val="00000a"/>
      <w:sz w:val="22"/>
      <w:szCs w:val="22"/>
      <w:lang w:eastAsia="ru-RU" w:bidi="ar-SA"/>
    </w:rPr>
  </w:style>
  <w:style w:type="paragraph" w:styleId="874">
    <w:name w:val="Название1"/>
    <w:basedOn w:val="818"/>
    <w:next w:val="874"/>
    <w:link w:val="818"/>
    <w:pPr>
      <w:spacing w:before="120" w:after="12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LineNumbers/>
    </w:pPr>
    <w:rPr>
      <w:rFonts w:ascii="Times New Roman" w:hAnsi="Times New Roman" w:eastAsia="Times New Roman"/>
      <w:i/>
      <w:iCs/>
      <w:sz w:val="24"/>
      <w:lang w:bidi="ar-SA"/>
    </w:rPr>
  </w:style>
  <w:style w:type="paragraph" w:styleId="875">
    <w:name w:val="первая-строка-с-отступом-western"/>
    <w:basedOn w:val="818"/>
    <w:next w:val="875"/>
    <w:link w:val="818"/>
    <w:pPr>
      <w:ind w:firstLine="709"/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8"/>
      <w:szCs w:val="28"/>
      <w:lang w:eastAsia="ru-RU" w:bidi="ar-SA"/>
    </w:rPr>
  </w:style>
  <w:style w:type="paragraph" w:styleId="876">
    <w:name w:val="Основной текст с отступом"/>
    <w:basedOn w:val="818"/>
    <w:next w:val="876"/>
    <w:link w:val="877"/>
    <w:pPr>
      <w:ind w:left="283"/>
      <w:spacing w:after="120"/>
    </w:pPr>
  </w:style>
  <w:style w:type="character" w:styleId="877">
    <w:name w:val="Основной текст с отступом Знак"/>
    <w:next w:val="877"/>
    <w:link w:val="876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78">
    <w:name w:val="Выделение"/>
    <w:next w:val="878"/>
    <w:link w:val="818"/>
    <w:uiPriority w:val="20"/>
    <w:qFormat/>
    <w:rPr>
      <w:i/>
      <w:iCs/>
    </w:rPr>
  </w:style>
  <w:style w:type="paragraph" w:styleId="879">
    <w:name w:val="Обычный (веб)"/>
    <w:basedOn w:val="818"/>
    <w:next w:val="879"/>
    <w:link w:val="818"/>
    <w:uiPriority w:val="99"/>
    <w:unhideWhenUsed/>
    <w:pPr>
      <w:jc w:val="both"/>
      <w:spacing w:before="100" w:beforeAutospacing="1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ascii="Times New Roman" w:hAnsi="Times New Roman" w:eastAsia="Times New Roman" w:cs="Times New Roman"/>
      <w:sz w:val="24"/>
      <w:lang w:eastAsia="ru-RU" w:bidi="ar-SA"/>
    </w:rPr>
  </w:style>
  <w:style w:type="paragraph" w:styleId="880">
    <w:name w:val="Текст выноски"/>
    <w:basedOn w:val="818"/>
    <w:next w:val="880"/>
    <w:link w:val="881"/>
    <w:rPr>
      <w:rFonts w:ascii="Tahoma" w:hAnsi="Tahoma"/>
      <w:sz w:val="16"/>
      <w:szCs w:val="14"/>
    </w:rPr>
  </w:style>
  <w:style w:type="character" w:styleId="881">
    <w:name w:val="Текст выноски Знак"/>
    <w:next w:val="881"/>
    <w:link w:val="880"/>
    <w:rPr>
      <w:rFonts w:ascii="Tahoma" w:hAnsi="Tahoma" w:eastAsia="Lucida Sans Unicode" w:cs="Mangal"/>
      <w:sz w:val="16"/>
      <w:szCs w:val="14"/>
      <w:lang w:eastAsia="zh-CN" w:bidi="hi-IN"/>
    </w:rPr>
  </w:style>
  <w:style w:type="paragraph" w:styleId="882">
    <w:name w:val="Красная строка"/>
    <w:basedOn w:val="860"/>
    <w:next w:val="882"/>
    <w:link w:val="884"/>
    <w:pPr>
      <w:ind w:firstLine="210"/>
    </w:pPr>
  </w:style>
  <w:style w:type="character" w:styleId="883">
    <w:name w:val="Основной текст Знак"/>
    <w:next w:val="883"/>
    <w:link w:val="860"/>
    <w:rPr>
      <w:rFonts w:ascii="Arial" w:hAnsi="Arial" w:eastAsia="Lucida Sans Unicode" w:cs="Mangal"/>
      <w:sz w:val="21"/>
      <w:szCs w:val="24"/>
      <w:lang w:eastAsia="zh-CN" w:bidi="hi-IN"/>
    </w:rPr>
  </w:style>
  <w:style w:type="character" w:styleId="884">
    <w:name w:val="Красная строка Знак"/>
    <w:basedOn w:val="883"/>
    <w:next w:val="884"/>
    <w:link w:val="882"/>
  </w:style>
  <w:style w:type="character" w:styleId="885">
    <w:name w:val="Знак примечания"/>
    <w:next w:val="885"/>
    <w:link w:val="818"/>
    <w:rPr>
      <w:sz w:val="16"/>
      <w:szCs w:val="16"/>
    </w:rPr>
  </w:style>
  <w:style w:type="paragraph" w:styleId="886">
    <w:name w:val="Текст примечания"/>
    <w:basedOn w:val="818"/>
    <w:next w:val="886"/>
    <w:link w:val="887"/>
    <w:rPr>
      <w:sz w:val="20"/>
      <w:szCs w:val="18"/>
    </w:rPr>
  </w:style>
  <w:style w:type="character" w:styleId="887">
    <w:name w:val="Текст примечания Знак"/>
    <w:next w:val="887"/>
    <w:link w:val="886"/>
    <w:rPr>
      <w:rFonts w:ascii="Arial" w:hAnsi="Arial" w:eastAsia="Lucida Sans Unicode" w:cs="Mangal"/>
      <w:szCs w:val="18"/>
      <w:lang w:eastAsia="zh-CN" w:bidi="hi-IN"/>
    </w:rPr>
  </w:style>
  <w:style w:type="paragraph" w:styleId="888">
    <w:name w:val="Тема примечания"/>
    <w:basedOn w:val="886"/>
    <w:next w:val="886"/>
    <w:link w:val="889"/>
    <w:rPr>
      <w:b/>
      <w:bCs/>
    </w:rPr>
  </w:style>
  <w:style w:type="character" w:styleId="889">
    <w:name w:val="Тема примечания Знак"/>
    <w:next w:val="889"/>
    <w:link w:val="888"/>
    <w:rPr>
      <w:rFonts w:ascii="Arial" w:hAnsi="Arial" w:eastAsia="Lucida Sans Unicode" w:cs="Mangal"/>
      <w:b/>
      <w:bCs/>
      <w:szCs w:val="18"/>
      <w:lang w:eastAsia="zh-CN" w:bidi="hi-IN"/>
    </w:rPr>
  </w:style>
  <w:style w:type="character" w:styleId="890" w:default="1">
    <w:name w:val="Default Paragraph Font"/>
    <w:uiPriority w:val="1"/>
    <w:semiHidden/>
    <w:unhideWhenUsed/>
  </w:style>
  <w:style w:type="numbering" w:styleId="891" w:default="1">
    <w:name w:val="No List"/>
    <w:uiPriority w:val="99"/>
    <w:semiHidden/>
    <w:unhideWhenUsed/>
  </w:style>
  <w:style w:type="table" w:styleId="89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28</cp:revision>
  <dcterms:created xsi:type="dcterms:W3CDTF">2022-12-22T06:58:00Z</dcterms:created>
  <dcterms:modified xsi:type="dcterms:W3CDTF">2025-06-25T07:32:43Z</dcterms:modified>
  <cp:version>983040</cp:version>
</cp:coreProperties>
</file>