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632"/>
        <w:rPr>
          <w:rFonts w:ascii="PT Astra Serif" w:hAnsi="PT Astra Serif"/>
        </w:rPr>
      </w:pPr>
      <w:r>
        <w:rPr>
          <w:rFonts w:ascii="PT Astra Serif" w:hAnsi="PT Astra Serif"/>
        </w:rPr>
        <w:t xml:space="preserve">ДЕ</w:t>
      </w:r>
      <w:r>
        <w:rPr>
          <w:rFonts w:ascii="PT Astra Serif" w:hAnsi="PT Astra Serif"/>
        </w:rPr>
        <w:t xml:space="preserve">ПАРТАМЕНТ</w:t>
      </w:r>
      <w:r>
        <w:rPr>
          <w:rFonts w:ascii="PT Astra Serif" w:hAnsi="PT Astra Serif"/>
        </w:rPr>
        <w:t xml:space="preserve"> ВЕТЕРИНАРИИ</w:t>
        <w:br w:type="textWrapping" w:clear="all"/>
        <w:t xml:space="preserve">ТОМСКОЙ ОБЛАСТИ</w:t>
        <w:br w:type="textWrapping" w:clear="all"/>
        <w:br w:type="textWrapping" w:clear="all"/>
        <w:t xml:space="preserve">РАСПОРЯЖЕНИЕ</w:t>
      </w: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p>
      <w:pPr>
        <w:pStyle w:val="603"/>
        <w:tabs>
          <w:tab w:val="right" w:pos="9930" w:leader="none"/>
        </w:tabs>
        <w:rPr>
          <w:rFonts w:ascii="PT Astra Serif" w:hAnsi="PT Astra Serif"/>
        </w:rPr>
      </w:pPr>
      <w:r>
        <w:rPr>
          <w:rFonts w:ascii="PT Astra Serif" w:hAnsi="PT Astra Serif"/>
        </w:rPr>
      </w:r>
      <w:r/>
    </w:p>
    <w:tbl>
      <w:tblPr>
        <w:tblW w:w="10218" w:type="dxa"/>
        <w:tblInd w:w="55" w:type="dxa"/>
        <w:tblLayout w:type="fixed"/>
        <w:tblCellMar>
          <w:left w:w="55" w:type="dxa"/>
          <w:top w:w="55" w:type="dxa"/>
          <w:right w:w="55" w:type="dxa"/>
          <w:bottom w:w="55" w:type="dxa"/>
        </w:tblCellMar>
        <w:tblLook w:val="04A0" w:firstRow="1" w:lastRow="0" w:firstColumn="1" w:lastColumn="0" w:noHBand="0" w:noVBand="1"/>
      </w:tblPr>
      <w:tblGrid>
        <w:gridCol w:w="130"/>
        <w:gridCol w:w="8234"/>
        <w:gridCol w:w="1559"/>
        <w:gridCol w:w="130"/>
        <w:gridCol w:w="132"/>
        <w:gridCol w:w="33"/>
      </w:tblGrid>
      <w:tr>
        <w:trPr/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8234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04.02.2025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tabs>
                <w:tab w:val="right" w:pos="9930" w:leader="none"/>
              </w:tabs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 xml:space="preserve">№</w:t>
            </w:r>
            <w:r>
              <w:rPr>
                <w:rFonts w:ascii="PT Astra Serif" w:hAnsi="PT Astra Serif"/>
              </w:rPr>
              <w:t xml:space="preserve"> 21</w:t>
            </w:r>
            <w:r>
              <w:rPr>
                <w:rFonts w:ascii="PT Astra Serif" w:hAnsi="PT Astra Serif"/>
              </w:rPr>
            </w:r>
            <w:r/>
          </w:p>
        </w:tc>
        <w:tc>
          <w:tcPr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30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  <w:tc>
          <w:tcPr>
            <w:gridSpan w:val="2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65" w:type="dxa"/>
            <w:vAlign w:val="top"/>
            <w:textDirection w:val="lrTb"/>
            <w:noWrap w:val="false"/>
          </w:tcPr>
          <w:p>
            <w:pPr>
              <w:pStyle w:val="631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  <w:trHeight w:val="888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31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</w:r>
            <w:r/>
          </w:p>
        </w:tc>
      </w:tr>
      <w:tr>
        <w:trPr>
          <w:gridAfter w:val="1"/>
        </w:trPr>
        <w:tc>
          <w:tcPr>
            <w:gridSpan w:val="5"/>
            <w:tcBorders>
              <w:top w:val="none" w:color="000000" w:sz="0" w:space="0"/>
              <w:left w:val="none" w:color="000000" w:sz="0" w:space="0"/>
              <w:bottom w:val="none" w:color="000000" w:sz="0" w:space="0"/>
              <w:right w:val="none" w:color="000000" w:sz="0" w:space="0"/>
            </w:tcBorders>
            <w:tcW w:w="10185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О внесении изменени</w:t>
            </w:r>
            <w:r>
              <w:rPr>
                <w:rFonts w:ascii="PT Astra Serif" w:hAnsi="PT Astra Serif"/>
                <w:sz w:val="26"/>
                <w:szCs w:val="26"/>
              </w:rPr>
              <w:t xml:space="preserve">я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в распоряжение Департамента ветеринарии Томской области</w:t>
            </w:r>
            <w:r>
              <w:rPr>
                <w:rFonts w:ascii="PT Astra Serif" w:hAnsi="PT Astra Serif"/>
                <w:sz w:val="26"/>
                <w:szCs w:val="26"/>
              </w:rPr>
              <w:br w:type="textWrapping" w:clear="all"/>
            </w:r>
            <w:r>
              <w:rPr>
                <w:rFonts w:ascii="PT Astra Serif" w:hAnsi="PT Astra Serif"/>
                <w:sz w:val="26"/>
                <w:szCs w:val="26"/>
              </w:rPr>
              <w:t xml:space="preserve">от 16.02.2024 № 4</w:t>
            </w:r>
            <w:r>
              <w:rPr>
                <w:rFonts w:ascii="PT Astra Serif" w:hAnsi="PT Astra Serif"/>
                <w:sz w:val="26"/>
                <w:szCs w:val="26"/>
              </w:rPr>
              <w:t xml:space="preserve">7</w:t>
            </w:r>
            <w:r>
              <w:rPr>
                <w:rFonts w:ascii="PT Astra Serif" w:hAnsi="PT Astra Serif"/>
                <w:sz w:val="26"/>
                <w:szCs w:val="26"/>
              </w:rPr>
            </w:r>
            <w:r/>
          </w:p>
        </w:tc>
      </w:tr>
    </w:tbl>
    <w:p>
      <w:pPr>
        <w:pStyle w:val="628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40"/>
        <w:ind w:left="45" w:hanging="36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соответствии с постановлением Администрации Томской области от 05.09.2019 № 313а «Об утверждении Порядка принятия решений о разработке государственных программ Томской области, их формирования и реализации» внести изменение</w:t>
      </w:r>
      <w:r>
        <w:rPr>
          <w:rFonts w:ascii="PT Astra Serif" w:hAnsi="PT Astra Serif"/>
          <w:sz w:val="26"/>
          <w:szCs w:val="26"/>
        </w:rPr>
        <w:br w:type="textWrapping" w:clear="all"/>
      </w:r>
      <w:r>
        <w:rPr>
          <w:rFonts w:ascii="PT Astra Serif" w:hAnsi="PT Astra Serif"/>
          <w:sz w:val="26"/>
          <w:szCs w:val="26"/>
        </w:rPr>
        <w:t xml:space="preserve">в распоряжение Департамента ветеринарии Томской области от 16.02.2024 № 4</w:t>
      </w:r>
      <w:r>
        <w:rPr>
          <w:rFonts w:ascii="PT Astra Serif" w:hAnsi="PT Astra Serif"/>
          <w:sz w:val="26"/>
          <w:szCs w:val="26"/>
        </w:rPr>
        <w:t xml:space="preserve">7</w:t>
      </w:r>
      <w:r>
        <w:rPr>
          <w:rFonts w:ascii="PT Astra Serif" w:hAnsi="PT Astra Serif"/>
          <w:sz w:val="26"/>
          <w:szCs w:val="26"/>
        </w:rPr>
        <w:br w:type="textWrapping" w:clear="all"/>
        <w:t xml:space="preserve">«</w:t>
      </w:r>
      <w:r>
        <w:rPr>
          <w:rFonts w:ascii="PT Astra Serif" w:hAnsi="PT Astra Serif"/>
          <w:sz w:val="26"/>
          <w:szCs w:val="26"/>
        </w:rPr>
        <w:t xml:space="preserve">Об утверждении паспорта комплекса процессных мероприятий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«</w:t>
      </w:r>
      <w:r>
        <w:rPr>
          <w:rFonts w:ascii="PT Astra Serif" w:hAnsi="PT Astra Serif"/>
          <w:color w:val="000000"/>
          <w:sz w:val="26"/>
          <w:szCs w:val="26"/>
        </w:rPr>
        <w:t xml:space="preserve">Осуществление деятельности по обращению с животными без владельцев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, изложив паспорт комплекса</w:t>
      </w:r>
      <w:r>
        <w:rPr>
          <w:rFonts w:ascii="PT Astra Serif" w:hAnsi="PT Astra Serif"/>
          <w:sz w:val="26"/>
          <w:szCs w:val="26"/>
        </w:rPr>
        <w:t xml:space="preserve"> процессных мероприятий</w:t>
      </w:r>
      <w:r>
        <w:rPr>
          <w:rFonts w:ascii="PT Astra Serif" w:hAnsi="PT Astra Serif"/>
          <w:sz w:val="26"/>
          <w:szCs w:val="26"/>
        </w:rPr>
        <w:t xml:space="preserve"> «</w:t>
      </w:r>
      <w:r>
        <w:rPr>
          <w:rFonts w:ascii="PT Astra Serif" w:hAnsi="PT Astra Serif"/>
          <w:color w:val="000000"/>
          <w:sz w:val="26"/>
          <w:szCs w:val="26"/>
        </w:rPr>
        <w:t xml:space="preserve">Осуществление деятельности по обращению с животными без владельцев</w:t>
      </w:r>
      <w:r>
        <w:rPr>
          <w:rFonts w:ascii="PT Astra Serif" w:hAnsi="PT Astra Serif"/>
          <w:sz w:val="26"/>
          <w:szCs w:val="26"/>
        </w:rPr>
        <w:t xml:space="preserve">»</w:t>
      </w:r>
      <w:r>
        <w:rPr>
          <w:rFonts w:ascii="PT Astra Serif" w:hAnsi="PT Astra Serif"/>
          <w:sz w:val="26"/>
          <w:szCs w:val="26"/>
        </w:rPr>
        <w:t xml:space="preserve"> в новой редакции согласно приложению к настоящему распоряжению.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40"/>
        <w:ind w:left="45" w:firstLine="660"/>
        <w:rPr>
          <w:rFonts w:ascii="PT Astra Serif" w:hAnsi="PT Astra Serif" w:eastAsia="Times New Roman" w:cs="PT Astra Serif"/>
          <w:sz w:val="26"/>
          <w:szCs w:val="26"/>
          <w:lang w:eastAsia="ru-RU" w:bidi="ar-SA"/>
        </w:rPr>
      </w:pPr>
      <w:r>
        <w:rPr>
          <w:rFonts w:ascii="PT Astra Serif" w:hAnsi="PT Astra Serif" w:eastAsia="Times New Roman" w:cs="PT Astra Serif"/>
          <w:sz w:val="26"/>
          <w:szCs w:val="26"/>
          <w:lang w:eastAsia="ru-RU" w:bidi="ar-SA"/>
        </w:rPr>
      </w:r>
      <w:r/>
    </w:p>
    <w:p>
      <w:pPr>
        <w:pStyle w:val="640"/>
        <w:ind w:left="15" w:firstLine="69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840"/>
        <w:spacing w:line="240" w:lineRule="auto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28"/>
        <w:ind w:firstLine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Н</w:t>
      </w:r>
      <w:r>
        <w:rPr>
          <w:rFonts w:ascii="PT Astra Serif" w:hAnsi="PT Astra Serif"/>
          <w:sz w:val="26"/>
          <w:szCs w:val="26"/>
        </w:rPr>
        <w:t xml:space="preserve">ачальник</w:t>
      </w:r>
      <w:r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 xml:space="preserve">департамента</w:t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 xml:space="preserve">                         </w:t>
      </w:r>
      <w:r>
        <w:rPr>
          <w:rFonts w:ascii="PT Astra Serif" w:hAnsi="PT Astra Serif"/>
          <w:sz w:val="26"/>
          <w:szCs w:val="26"/>
        </w:rPr>
        <w:tab/>
        <w:tab/>
        <w:tab/>
      </w:r>
      <w:r>
        <w:rPr>
          <w:rFonts w:ascii="PT Astra Serif" w:hAnsi="PT Astra Serif"/>
          <w:sz w:val="26"/>
          <w:szCs w:val="26"/>
        </w:rPr>
        <w:t xml:space="preserve">    </w:t>
      </w:r>
      <w:r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           </w:t>
      </w:r>
      <w:r>
        <w:rPr>
          <w:rFonts w:ascii="PT Astra Serif" w:hAnsi="PT Astra Serif"/>
          <w:sz w:val="26"/>
          <w:szCs w:val="26"/>
        </w:rPr>
        <w:t xml:space="preserve">   </w:t>
      </w:r>
      <w:r>
        <w:rPr>
          <w:rFonts w:ascii="PT Astra Serif" w:hAnsi="PT Astra Serif"/>
          <w:sz w:val="26"/>
          <w:szCs w:val="26"/>
        </w:rPr>
        <w:t xml:space="preserve">В</w:t>
      </w:r>
      <w:r>
        <w:rPr>
          <w:rFonts w:ascii="PT Astra Serif" w:hAnsi="PT Astra Serif"/>
          <w:sz w:val="26"/>
          <w:szCs w:val="26"/>
        </w:rPr>
        <w:t xml:space="preserve">.В.</w:t>
      </w:r>
      <w:r>
        <w:rPr>
          <w:rFonts w:ascii="PT Astra Serif" w:hAnsi="PT Astra Serif"/>
          <w:sz w:val="26"/>
          <w:szCs w:val="26"/>
        </w:rPr>
        <w:t xml:space="preserve"> Табакаев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</w:r>
      <w:r/>
    </w:p>
    <w:p>
      <w:pPr>
        <w:pStyle w:val="603"/>
        <w:rPr>
          <w:rFonts w:ascii="PT Astra Serif" w:hAnsi="PT Astra Serif"/>
          <w:sz w:val="16"/>
          <w:szCs w:val="16"/>
        </w:rPr>
      </w:pPr>
      <w:r>
        <w:rPr>
          <w:rFonts w:ascii="PT Astra Serif" w:hAnsi="PT Astra Serif"/>
          <w:sz w:val="16"/>
          <w:szCs w:val="16"/>
        </w:rPr>
        <w:t xml:space="preserve">А.В.Кривенко</w:t>
      </w:r>
      <w:r>
        <w:rPr>
          <w:rFonts w:ascii="PT Astra Serif" w:hAnsi="PT Astra Serif"/>
          <w:sz w:val="16"/>
          <w:szCs w:val="16"/>
        </w:rPr>
      </w:r>
      <w:r/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/>
      <w:bookmarkStart w:id="0" w:name="__Fieldmark__3324_410960886"/>
      <w:r>
        <w:rPr>
          <w:rFonts w:ascii="PT Astra Serif" w:hAnsi="PT Astra Serif"/>
        </w:rPr>
        <w:fldChar w:fldCharType="begin"/>
      </w:r>
      <w:r>
        <w:rPr>
          <w:rFonts w:ascii="PT Astra Serif" w:hAnsi="PT Astra Serif"/>
        </w:rPr>
        <w:instrText xml:space="preserve"> FORMDROPDOWN </w:instrText>
      </w:r>
      <w:r>
        <w:rPr>
          <w:rFonts w:ascii="PT Astra Serif" w:hAnsi="PT Astra Serif"/>
        </w:rPr>
        <w:fldChar w:fldCharType="end"/>
      </w:r>
      <w:bookmarkEnd w:id="0"/>
      <w:r>
        <w:rPr>
          <w:rFonts w:ascii="PT Astra Serif" w:hAnsi="PT Astra Serif"/>
          <w:szCs w:val="28"/>
        </w:rPr>
        <w:tab/>
      </w:r>
      <w:bookmarkStart w:id="1" w:name="__Fieldmark__3325_410960886"/>
      <w:r>
        <w:rPr>
          <w:rFonts w:ascii="PT Astra Serif" w:hAnsi="PT Astra Serif"/>
        </w:rPr>
        <w:fldChar w:fldCharType="begin"/>
      </w:r>
      <w:r>
        <w:rPr>
          <w:rFonts w:ascii="PT Astra Serif" w:hAnsi="PT Astra Serif"/>
        </w:rPr>
        <w:instrText xml:space="preserve"> FORMDROPDOWN </w:instrText>
      </w:r>
      <w:r>
        <w:rPr>
          <w:rFonts w:ascii="PT Astra Serif" w:hAnsi="PT Astra Serif"/>
        </w:rPr>
        <w:fldChar w:fldCharType="end"/>
      </w:r>
      <w:bookmarkEnd w:id="1"/>
      <w:r>
        <w:rPr>
          <w:rFonts w:ascii="PT Astra Serif" w:hAnsi="PT Astra Serif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Cs w:val="28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 w:val="16"/>
          <w:szCs w:val="16"/>
        </w:rPr>
      </w:r>
      <w:r>
        <w:rPr>
          <w:rFonts w:ascii="PT Astra Serif" w:hAnsi="PT Astra Serif"/>
          <w:sz w:val="24"/>
        </w:rPr>
      </w:r>
      <w:r/>
      <w:r>
        <w:rPr>
          <w:rFonts w:ascii="PT Astra Serif" w:hAnsi="PT Astra Serif"/>
          <w:sz w:val="16"/>
          <w:szCs w:val="16"/>
        </w:rPr>
      </w:r>
    </w:p>
    <w:p>
      <w:pPr>
        <w:pStyle w:val="628"/>
        <w:ind w:firstLine="0"/>
        <w:spacing w:line="240" w:lineRule="auto"/>
        <w:rPr>
          <w:rFonts w:ascii="PT Astra Serif" w:hAnsi="PT Astra Serif"/>
          <w:sz w:val="24"/>
        </w:rPr>
        <w:sectPr>
          <w:footnotePr/>
          <w:endnotePr/>
          <w:type w:val="nextPage"/>
          <w:pgSz w:w="11906" w:h="16838" w:orient="portrait"/>
          <w:pgMar w:top="1134" w:right="822" w:bottom="851" w:left="1134" w:header="720" w:footer="720" w:gutter="0"/>
          <w:cols w:num="1" w:sep="0" w:space="720" w:equalWidth="1"/>
          <w:docGrid w:linePitch="360"/>
        </w:sectPr>
      </w:pPr>
      <w:r>
        <w:rPr>
          <w:rFonts w:ascii="PT Astra Serif" w:hAnsi="PT Astra Serif"/>
          <w:sz w:val="24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УТВЕРЖДЕН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 </w:t>
      </w:r>
      <w:r>
        <w:rPr>
          <w:rFonts w:ascii="PT Astra Serif" w:hAnsi="PT Astra Serif" w:cs="PT Astra Serif"/>
          <w:sz w:val="26"/>
          <w:szCs w:val="26"/>
        </w:rPr>
        <w:t xml:space="preserve">р</w:t>
      </w:r>
      <w:r>
        <w:rPr>
          <w:rFonts w:ascii="PT Astra Serif" w:hAnsi="PT Astra Serif" w:cs="PT Astra Serif"/>
          <w:sz w:val="26"/>
          <w:szCs w:val="26"/>
        </w:rPr>
        <w:t xml:space="preserve">аспоряжением Департамента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ind w:left="5529"/>
        <w:jc w:val="right"/>
        <w:tabs>
          <w:tab w:val="left" w:pos="5588" w:leader="none"/>
        </w:tabs>
        <w:rPr>
          <w:rFonts w:ascii="PT Astra Serif" w:hAnsi="PT Astra Serif"/>
          <w:sz w:val="26"/>
          <w:szCs w:val="26"/>
        </w:rPr>
      </w:pPr>
      <w:r>
        <w:rPr>
          <w:rFonts w:ascii="PT Astra Serif" w:hAnsi="PT Astra Serif" w:cs="PT Astra Serif"/>
          <w:sz w:val="26"/>
          <w:szCs w:val="26"/>
        </w:rPr>
        <w:t xml:space="preserve">ветеринарии Томской области </w:t>
      </w:r>
      <w:r>
        <w:rPr>
          <w:rFonts w:ascii="PT Astra Serif" w:hAnsi="PT Astra Serif"/>
          <w:sz w:val="26"/>
          <w:szCs w:val="26"/>
        </w:rPr>
      </w:r>
      <w:r/>
    </w:p>
    <w:p>
      <w:pPr>
        <w:pStyle w:val="603"/>
        <w:contextualSpacing/>
        <w:jc w:val="right"/>
        <w:rPr>
          <w:rFonts w:ascii="PT Astra Serif" w:hAnsi="PT Astra Serif" w:cs="PT Astra Serif"/>
          <w:szCs w:val="28"/>
          <w:lang w:val="en-US"/>
        </w:rPr>
      </w:pPr>
      <w:r>
        <w:rPr>
          <w:rFonts w:ascii="PT Astra Serif" w:hAnsi="PT Astra Serif" w:cs="PT Astra Serif"/>
          <w:szCs w:val="28"/>
        </w:rPr>
        <w:t xml:space="preserve">от 04.02.2025</w:t>
      </w:r>
      <w:r>
        <w:rPr>
          <w:rFonts w:ascii="PT Astra Serif" w:hAnsi="PT Astra Serif" w:cs="PT Astra Serif"/>
          <w:szCs w:val="28"/>
        </w:rPr>
        <w:t xml:space="preserve"> № 21</w:t>
      </w:r>
      <w:r/>
    </w:p>
    <w:p>
      <w:pPr>
        <w:pStyle w:val="603"/>
        <w:contextualSpacing/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ПАСПОРТ </w:t>
      </w:r>
      <w:r/>
    </w:p>
    <w:p>
      <w:pPr>
        <w:pStyle w:val="603"/>
        <w:contextualSpacing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color w:val="000000"/>
          <w:sz w:val="22"/>
          <w:szCs w:val="22"/>
          <w:u w:val="single"/>
        </w:rPr>
      </w:pPr>
      <w:r>
        <w:rPr>
          <w:rFonts w:ascii="PT Astra Serif" w:hAnsi="PT Astra Serif"/>
          <w:color w:val="000000"/>
          <w:sz w:val="22"/>
          <w:szCs w:val="22"/>
          <w:u w:val="single"/>
        </w:rPr>
        <w:t xml:space="preserve">Осуществление деятельности по обращению с животными без владельцев </w:t>
      </w:r>
      <w:r/>
    </w:p>
    <w:p>
      <w:pPr>
        <w:pStyle w:val="603"/>
        <w:jc w:val="center"/>
        <w:rPr>
          <w:rFonts w:ascii="PT Astra Serif" w:hAnsi="PT Astra Serif"/>
          <w:sz w:val="22"/>
          <w:szCs w:val="22"/>
        </w:rPr>
      </w:pPr>
      <w:r>
        <w:rPr>
          <w:rFonts w:ascii="PT Astra Serif" w:hAnsi="PT Astra Serif"/>
          <w:sz w:val="22"/>
          <w:szCs w:val="22"/>
        </w:rPr>
        <w:t xml:space="preserve">(наименование)</w:t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W w:w="15478" w:type="dxa"/>
        <w:jc w:val="center"/>
        <w:tblInd w:w="-226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autofit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6227"/>
        <w:gridCol w:w="9251"/>
      </w:tblGrid>
      <w:tr>
        <w:trPr/>
        <w:tc>
          <w:tcPr>
            <w:tcW w:w="62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Ответственный за выполнение комплекса процессных мероприятий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</w:t>
            </w:r>
            <w:r/>
          </w:p>
        </w:tc>
      </w:tr>
      <w:tr>
        <w:trPr>
          <w:trHeight w:val="302"/>
        </w:trPr>
        <w:tc>
          <w:tcPr>
            <w:tcW w:w="62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Связь с государственной программой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Государственная программа «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Развитие сельского хозяйства, рынков сырья и продовольствия в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</w:t>
            </w:r>
            <w:r/>
          </w:p>
        </w:tc>
      </w:tr>
      <w:tr>
        <w:trPr/>
        <w:tc>
          <w:tcPr>
            <w:tcW w:w="62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Подпрограмма (направление) государственной программы Томской области</w:t>
            </w:r>
            <w:r/>
          </w:p>
        </w:tc>
        <w:tc>
          <w:tcPr>
            <w:tcW w:w="9251" w:type="dxa"/>
            <w:vAlign w:val="top"/>
            <w:textDirection w:val="lrTb"/>
            <w:noWrap w:val="false"/>
          </w:tcPr>
          <w:p>
            <w:pPr>
              <w:pStyle w:val="603"/>
              <w:ind w:firstLine="21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Подпрограмма (направление) «</w:t>
            </w:r>
            <w:r>
              <w:rPr>
                <w:rFonts w:ascii="PT Astra Serif" w:hAnsi="PT Astra Serif" w:cs="PT Astra Serif"/>
                <w:sz w:val="22"/>
                <w:szCs w:val="22"/>
              </w:rPr>
              <w:t xml:space="preserve">Развитие сельскохозяйственного производства в Томской области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</w:t>
            </w:r>
            <w:r/>
          </w:p>
        </w:tc>
      </w:tr>
    </w:tbl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  <w:vertAlign w:val="superscript"/>
        </w:rPr>
      </w:pPr>
      <w:r>
        <w:rPr>
          <w:rFonts w:ascii="PT Astra Serif" w:hAnsi="PT Astra Serif"/>
          <w:b/>
          <w:color w:val="000000"/>
          <w:sz w:val="24"/>
        </w:rPr>
        <w:t xml:space="preserve">Показатели комплекса процессных мероприятий</w:t>
      </w:r>
      <w:r>
        <w:rPr>
          <w:rFonts w:ascii="PT Astra Serif" w:hAnsi="PT Astra Serif"/>
          <w:b/>
          <w:color w:val="000000"/>
          <w:sz w:val="24"/>
          <w:vertAlign w:val="superscript"/>
        </w:rPr>
      </w:r>
      <w:r/>
    </w:p>
    <w:p>
      <w:pPr>
        <w:pStyle w:val="603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pPr w:horzAnchor="text" w:tblpXSpec="center" w:vertAnchor="text" w:tblpY="1" w:leftFromText="180" w:topFromText="0" w:rightFromText="180" w:bottomFromText="0"/>
        <w:tblW w:w="15926" w:type="dxa"/>
        <w:jc w:val="center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68"/>
        <w:gridCol w:w="2835"/>
        <w:gridCol w:w="1275"/>
        <w:gridCol w:w="1701"/>
        <w:gridCol w:w="1042"/>
        <w:gridCol w:w="2268"/>
        <w:gridCol w:w="1134"/>
        <w:gridCol w:w="1134"/>
        <w:gridCol w:w="992"/>
        <w:gridCol w:w="992"/>
        <w:gridCol w:w="992"/>
        <w:gridCol w:w="993"/>
      </w:tblGrid>
      <w:tr>
        <w:trPr>
          <w:cantSplit/>
          <w:trHeight w:val="245"/>
        </w:trPr>
        <w:tc>
          <w:tcPr>
            <w:tcW w:w="5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№ п/п</w:t>
            </w:r>
            <w:r/>
          </w:p>
        </w:tc>
        <w:tc>
          <w:tcPr>
            <w:tcW w:w="283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Наименование показателя</w:t>
            </w:r>
            <w:r/>
          </w:p>
        </w:tc>
        <w:tc>
          <w:tcPr>
            <w:tcW w:w="1275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Уровень достижения показателя</w:t>
            </w:r>
            <w:r/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Признак возрастания/ убывания</w:t>
            </w:r>
            <w:r/>
          </w:p>
        </w:tc>
        <w:tc>
          <w:tcPr>
            <w:tcW w:w="1042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Ответственный за достижение показателя</w:t>
            </w:r>
            <w:r/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Единица измерения (по ОКЕИ)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Базовое значение 2023 год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2024 год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gridSpan w:val="4"/>
            <w:tcW w:w="396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Планируемое значение показателя (показателя задачи) </w:t>
            </w:r>
            <w:r/>
          </w:p>
        </w:tc>
      </w:tr>
      <w:tr>
        <w:trPr>
          <w:cantSplit/>
          <w:trHeight w:val="244"/>
        </w:trPr>
        <w:tc>
          <w:tcPr>
            <w:tcW w:w="5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83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275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042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2025 год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2026 год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2027 год</w:t>
            </w:r>
            <w:r/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Прогнозный период 2028 год</w:t>
            </w:r>
            <w:r/>
          </w:p>
        </w:tc>
      </w:tr>
      <w:tr>
        <w:trPr>
          <w:trHeight w:val="244"/>
        </w:trPr>
        <w:tc>
          <w:tcPr>
            <w:tcW w:w="568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gridSpan w:val="11"/>
            <w:tcW w:w="15358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left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Задача «</w:t>
            </w:r>
            <w:r>
              <w:rPr>
                <w:rFonts w:ascii="PT Astra Serif" w:hAnsi="PT Astra Serif"/>
                <w:sz w:val="24"/>
              </w:rPr>
              <w:t xml:space="preserve">Реализация деятельности по обращению с животными без владельцев</w:t>
            </w:r>
            <w:r>
              <w:rPr>
                <w:rFonts w:ascii="PT Astra Serif" w:hAnsi="PT Astra Serif"/>
                <w:sz w:val="24"/>
              </w:rPr>
              <w:t xml:space="preserve">»</w:t>
            </w:r>
            <w:r/>
          </w:p>
        </w:tc>
      </w:tr>
      <w:tr>
        <w:trPr/>
        <w:tc>
          <w:tcPr>
            <w:tcW w:w="568" w:type="dxa"/>
            <w:vAlign w:val="center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  <w:lang w:val="en-US"/>
              </w:rPr>
              <w:t xml:space="preserve">1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2835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муниципальных образований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участвующих в распределении субвенции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/>
          </w:p>
        </w:tc>
        <w:tc>
          <w:tcPr>
            <w:tcW w:w="1275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ГП</w:t>
            </w:r>
            <w:r>
              <w:rPr>
                <w:rFonts w:ascii="PT Astra Serif" w:hAnsi="PT Astra Serif"/>
                <w:sz w:val="24"/>
              </w:rPr>
              <w:t xml:space="preserve">, КПМ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Возрастающий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042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Департамент ветеринарии Томской области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Ед.</w:t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</w:t>
            </w:r>
            <w:r>
              <w:rPr>
                <w:rFonts w:ascii="PT Astra Serif" w:hAnsi="PT Astra Serif"/>
                <w:sz w:val="24"/>
              </w:rPr>
              <w:t xml:space="preserve">0</w:t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2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  <w:tc>
          <w:tcPr>
            <w:tcW w:w="993" w:type="dxa"/>
            <w:vAlign w:val="top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4"/>
              </w:rPr>
              <w:framePr w:hSpace="180" w:wrap="around" w:vAnchor="text" w:hAnchor="text" w:xAlign="center" w:y="1"/>
            </w:pPr>
            <w:r>
              <w:rPr>
                <w:rFonts w:ascii="PT Astra Serif" w:hAnsi="PT Astra Serif"/>
                <w:sz w:val="24"/>
              </w:rPr>
              <w:t xml:space="preserve">20</w:t>
            </w:r>
            <w:r>
              <w:rPr>
                <w:rFonts w:ascii="PT Astra Serif" w:hAnsi="PT Astra Serif"/>
                <w:sz w:val="24"/>
              </w:rPr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План достижения показателей комплекса процессных мероприятий в </w:t>
      </w:r>
      <w:r/>
    </w:p>
    <w:p>
      <w:pPr>
        <w:pStyle w:val="603"/>
        <w:jc w:val="center"/>
        <w:rPr>
          <w:rFonts w:ascii="PT Astra Serif" w:hAnsi="PT Astra Serif"/>
          <w:b/>
          <w:i/>
          <w:color w:val="ff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2025</w:t>
      </w:r>
      <w:r>
        <w:rPr>
          <w:rFonts w:ascii="PT Astra Serif" w:hAnsi="PT Astra Serif"/>
          <w:b/>
          <w:color w:val="000000"/>
          <w:sz w:val="24"/>
        </w:rPr>
        <w:t xml:space="preserve"> финансовом году </w:t>
      </w:r>
      <w:r>
        <w:rPr>
          <w:rFonts w:ascii="PT Astra Serif" w:hAnsi="PT Astra Serif"/>
          <w:b/>
          <w:i/>
          <w:color w:val="ff0000"/>
          <w:sz w:val="24"/>
        </w:rPr>
      </w:r>
      <w:r/>
    </w:p>
    <w:p>
      <w:pPr>
        <w:pStyle w:val="648"/>
        <w:jc w:val="both"/>
      </w:pPr>
      <w:r/>
      <w:r/>
    </w:p>
    <w:tbl>
      <w:tblPr>
        <w:tblW w:w="15593" w:type="dxa"/>
        <w:tblInd w:w="-22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86"/>
        <w:gridCol w:w="3467"/>
        <w:gridCol w:w="1276"/>
        <w:gridCol w:w="851"/>
        <w:gridCol w:w="708"/>
        <w:gridCol w:w="709"/>
        <w:gridCol w:w="709"/>
        <w:gridCol w:w="850"/>
        <w:gridCol w:w="709"/>
        <w:gridCol w:w="709"/>
        <w:gridCol w:w="709"/>
        <w:gridCol w:w="850"/>
        <w:gridCol w:w="851"/>
        <w:gridCol w:w="992"/>
        <w:gridCol w:w="1417"/>
      </w:tblGrid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 измерения</w:t>
            </w:r>
            <w:r/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(по ОКЕИ)</w:t>
            </w:r>
            <w:r/>
          </w:p>
        </w:tc>
        <w:tc>
          <w:tcPr>
            <w:gridSpan w:val="11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64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Плановые значения на конец месяца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 конец 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года</w:t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янв.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февр.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март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апр.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май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июнь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июль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авг.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сен.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окт.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ноя.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8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67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муниципальных образований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участвующих в распределении субвенции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предоставляемой органам местного самоуправления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-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0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992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Перечень мероприятий 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tbl>
      <w:tblPr>
        <w:tblpPr w:horzAnchor="text" w:tblpX="-252" w:vertAnchor="text" w:tblpY="1" w:leftFromText="180" w:topFromText="0" w:rightFromText="180" w:bottomFromText="0"/>
        <w:tblW w:w="15870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334"/>
        <w:gridCol w:w="2126"/>
        <w:gridCol w:w="1559"/>
        <w:gridCol w:w="2268"/>
        <w:gridCol w:w="1701"/>
        <w:gridCol w:w="2127"/>
        <w:gridCol w:w="1134"/>
        <w:gridCol w:w="1134"/>
        <w:gridCol w:w="708"/>
        <w:gridCol w:w="851"/>
        <w:gridCol w:w="850"/>
        <w:gridCol w:w="1078"/>
      </w:tblGrid>
      <w:tr>
        <w:trPr>
          <w:cantSplit/>
          <w:trHeight w:val="334"/>
        </w:trPr>
        <w:tc>
          <w:tcPr>
            <w:tcW w:w="3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W w:w="2126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(результата)</w:t>
            </w:r>
            <w:r/>
          </w:p>
        </w:tc>
        <w:tc>
          <w:tcPr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Тип мероприятия (результата)</w:t>
            </w:r>
            <w:r/>
          </w:p>
        </w:tc>
        <w:tc>
          <w:tcPr>
            <w:tcW w:w="2268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  <w:vertAlign w:val="superscript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Характеристика мероприятия</w:t>
            </w:r>
            <w:r>
              <w:rPr>
                <w:rFonts w:ascii="PT Astra Serif" w:hAnsi="PT Astra Serif"/>
                <w:sz w:val="22"/>
                <w:szCs w:val="22"/>
                <w:vertAlign w:val="superscript"/>
              </w:rPr>
            </w:r>
            <w:r/>
          </w:p>
        </w:tc>
        <w:tc>
          <w:tcPr>
            <w:tcW w:w="1701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показателя</w:t>
            </w:r>
            <w:r/>
          </w:p>
        </w:tc>
        <w:tc>
          <w:tcPr>
            <w:tcW w:w="212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Единица измерения (по ОКЕИ)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Базовое значение 2023 год</w:t>
            </w:r>
            <w:r/>
          </w:p>
        </w:tc>
        <w:tc>
          <w:tcPr>
            <w:tcW w:w="1134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2024 год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gridSpan w:val="4"/>
            <w:tcW w:w="348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Планируемое значение показателя мероприятия</w:t>
            </w:r>
            <w:r/>
          </w:p>
        </w:tc>
      </w:tr>
      <w:tr>
        <w:trPr>
          <w:cantSplit/>
          <w:trHeight w:val="332"/>
        </w:trPr>
        <w:tc>
          <w:tcPr>
            <w:tcW w:w="3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2126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2268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701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212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134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708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2025 год</w:t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2026 год</w:t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2027 год</w:t>
            </w:r>
            <w:r/>
          </w:p>
        </w:tc>
        <w:tc>
          <w:tcPr>
            <w:tcW w:w="1078" w:type="dxa"/>
            <w:vAlign w:val="top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Прогнозный период 2028 год</w:t>
            </w:r>
            <w:r/>
          </w:p>
        </w:tc>
      </w:tr>
      <w:tr>
        <w:trPr>
          <w:trHeight w:val="204"/>
        </w:trPr>
        <w:tc>
          <w:tcPr>
            <w:tcW w:w="3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1.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x="-252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Осуществление текущей деятельности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x="-252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Предоставление субвенции </w:t>
            </w:r>
            <w:r/>
          </w:p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бюджетам муниципальных образований Томской области на осуществление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Доля муниципальных образований Томской области, осуществляющих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отдельны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государственны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полномочи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я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по организации мероприятий при осуществлении деятельности по обращению с животными без владельцев</w:t>
            </w:r>
            <w:r/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%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07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100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trHeight w:val="204"/>
        </w:trPr>
        <w:tc>
          <w:tcPr>
            <w:tcW w:w="334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W w:w="2126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  <w:highlight w:val="yellow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2. 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Материальное обеспечение организации учета и формирования отчетности в области обращения с животными без владельцев</w:t>
            </w: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Приобретение товаров, работ, услуг</w:t>
            </w:r>
            <w:r/>
          </w:p>
        </w:tc>
        <w:tc>
          <w:tcPr>
            <w:tcW w:w="2268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Обслуживание модуля «Регистрация безнадзорных животных»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Количество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приобретенных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услуг</w:t>
            </w:r>
            <w:r/>
          </w:p>
        </w:tc>
        <w:tc>
          <w:tcPr>
            <w:tcW w:w="2127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Е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диница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134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70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85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078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  <w:framePr w:hSpace="180" w:wrap="around" w:vAnchor="text" w:hAnchor="text" w:x="-252" w:y="1"/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</w:tbl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</w:rPr>
      </w:pPr>
      <w:r>
        <w:rPr>
          <w:rFonts w:ascii="PT Astra Serif" w:hAnsi="PT Astra Serif"/>
          <w:b/>
          <w:color w:val="000000"/>
          <w:sz w:val="22"/>
          <w:szCs w:val="22"/>
        </w:rPr>
        <w:t xml:space="preserve">Финансовое обеспечение комплекса процессных мероприятий</w:t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2"/>
          <w:szCs w:val="22"/>
        </w:rPr>
      </w:pPr>
      <w:r>
        <w:rPr>
          <w:rFonts w:ascii="PT Astra Serif" w:hAnsi="PT Astra Serif"/>
          <w:b/>
          <w:color w:val="000000"/>
          <w:sz w:val="22"/>
          <w:szCs w:val="22"/>
        </w:rPr>
      </w:r>
      <w:r/>
    </w:p>
    <w:tbl>
      <w:tblPr>
        <w:tblW w:w="15593" w:type="dxa"/>
        <w:tblInd w:w="-234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left w:w="50" w:type="dxa"/>
          <w:top w:w="0" w:type="dxa"/>
          <w:right w:w="50" w:type="dxa"/>
          <w:bottom w:w="0" w:type="dxa"/>
        </w:tblCellMar>
        <w:tblLook w:val="04A0" w:firstRow="1" w:lastRow="0" w:firstColumn="1" w:lastColumn="0" w:noHBand="0" w:noVBand="1"/>
      </w:tblPr>
      <w:tblGrid>
        <w:gridCol w:w="5813"/>
        <w:gridCol w:w="1900"/>
        <w:gridCol w:w="1560"/>
        <w:gridCol w:w="1501"/>
        <w:gridCol w:w="1701"/>
        <w:gridCol w:w="1559"/>
        <w:gridCol w:w="1559"/>
      </w:tblGrid>
      <w:tr>
        <w:trPr>
          <w:cantSplit/>
        </w:trPr>
        <w:tc>
          <w:tcPr>
            <w:tcW w:w="5813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15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  <w:p>
            <w:pPr>
              <w:pStyle w:val="603"/>
              <w:ind w:left="15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Наименование мероприятия  / источник финансового обеспечения</w:t>
            </w:r>
            <w:r/>
          </w:p>
        </w:tc>
        <w:tc>
          <w:tcPr>
            <w:tcW w:w="190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ГРБС</w:t>
            </w:r>
            <w:r/>
          </w:p>
        </w:tc>
        <w:tc>
          <w:tcPr>
            <w:gridSpan w:val="5"/>
            <w:tcW w:w="7880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Объем финансового обеспечения (тыс. руб.)</w:t>
            </w:r>
            <w:r/>
          </w:p>
        </w:tc>
      </w:tr>
      <w:tr>
        <w:trPr>
          <w:cantSplit/>
        </w:trPr>
        <w:tc>
          <w:tcPr>
            <w:tcW w:w="5813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firstLine="33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2024 год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03"/>
              <w:ind w:firstLine="15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2025 год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2026 год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2027 год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03"/>
              <w:ind w:hanging="2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Прогнозный период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2028 год</w:t>
            </w:r>
            <w:r/>
          </w:p>
        </w:tc>
      </w:tr>
      <w:tr>
        <w:trPr>
          <w:cantSplit/>
          <w:trHeight w:val="502"/>
        </w:trPr>
        <w:tc>
          <w:tcPr>
            <w:tcW w:w="5813" w:type="dxa"/>
            <w:vAlign w:val="top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b/>
                <w:i/>
                <w:sz w:val="22"/>
                <w:szCs w:val="22"/>
              </w:rPr>
            </w:pP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Комплекс процессных мероприятий «</w:t>
            </w:r>
            <w:r>
              <w:rPr>
                <w:rFonts w:ascii="PT Astra Serif" w:hAnsi="PT Astra Serif"/>
                <w:b/>
                <w:i/>
                <w:color w:val="000000"/>
                <w:sz w:val="22"/>
                <w:szCs w:val="22"/>
              </w:rPr>
              <w:t xml:space="preserve">Осуществление деятельности по обращению с животными без владельцев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45 431,6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584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45 431,6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45 431,6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45 431,6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45 431,6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584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45 431,6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45 431,6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45 431,6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2"/>
                <w:szCs w:val="22"/>
              </w:rPr>
            </w:pP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Мероприятие 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1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 «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45 261,6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414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,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45 261,6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45 261,6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45 261,6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45 261,6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</w:t>
            </w:r>
            <w:r>
              <w:rPr>
                <w:rFonts w:ascii="PT Astra Serif" w:hAnsi="PT Astra Serif"/>
                <w:sz w:val="22"/>
                <w:szCs w:val="22"/>
              </w:rPr>
              <w:t xml:space="preserve">414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,</w:t>
            </w:r>
            <w:r>
              <w:rPr>
                <w:rFonts w:ascii="PT Astra Serif" w:hAnsi="PT Astra Serif"/>
                <w:sz w:val="22"/>
                <w:szCs w:val="22"/>
              </w:rPr>
              <w:t xml:space="preserve">8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45 261,6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45 261,6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45 261,6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jc w:val="left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top"/>
            <w:textDirection w:val="lrTb"/>
            <w:noWrap w:val="false"/>
          </w:tcPr>
          <w:p>
            <w:pPr>
              <w:pStyle w:val="603"/>
              <w:jc w:val="left"/>
              <w:rPr>
                <w:rFonts w:ascii="PT Astra Serif" w:hAnsi="PT Astra Serif"/>
                <w:b/>
                <w:i/>
                <w:sz w:val="22"/>
                <w:szCs w:val="22"/>
              </w:rPr>
            </w:pP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Мероприятие 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 «</w:t>
            </w:r>
            <w:r>
              <w:rPr>
                <w:rFonts w:ascii="PT Astra Serif" w:hAnsi="PT Astra Serif"/>
                <w:b/>
                <w:sz w:val="22"/>
                <w:szCs w:val="22"/>
              </w:rPr>
              <w:t xml:space="preserve">Материальное обеспечение организации учета и формирования отчетности в области обращения с животными без владельцев</w:t>
            </w:r>
            <w:r>
              <w:rPr>
                <w:rFonts w:ascii="PT Astra Serif" w:hAnsi="PT Astra Serif"/>
                <w:b/>
                <w:i/>
                <w:sz w:val="22"/>
                <w:szCs w:val="22"/>
              </w:rPr>
              <w:t xml:space="preserve">» (всего), в том числе:</w:t>
            </w:r>
            <w:r/>
          </w:p>
        </w:tc>
        <w:tc>
          <w:tcPr>
            <w:tcW w:w="1900" w:type="dxa"/>
            <w:vAlign w:val="center"/>
            <w:vMerge w:val="restart"/>
            <w:textDirection w:val="lrTb"/>
            <w:noWrap w:val="false"/>
          </w:tcPr>
          <w:p>
            <w:pPr>
              <w:pStyle w:val="648"/>
              <w:ind w:firstLine="0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Департамент ветеринарии Томской области</w:t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b/>
                <w:sz w:val="22"/>
                <w:szCs w:val="22"/>
              </w:rPr>
              <w:t xml:space="preserve">170,0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федеральный бюджет (по согласованию) (прогноз), в т.ч.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областной бюджет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5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 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701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170,0</w:t>
            </w:r>
            <w:r/>
          </w:p>
        </w:tc>
        <w:tc>
          <w:tcPr>
            <w:tcW w:w="1559" w:type="dxa"/>
            <w:vAlign w:val="top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местные бюджеты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   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  <w:tr>
        <w:trPr>
          <w:cantSplit/>
        </w:trPr>
        <w:tc>
          <w:tcPr>
            <w:tcW w:w="5813" w:type="dxa"/>
            <w:vAlign w:val="center"/>
            <w:textDirection w:val="lrTb"/>
            <w:noWrap w:val="false"/>
          </w:tcPr>
          <w:p>
            <w:pPr>
              <w:pStyle w:val="603"/>
              <w:contextualSpacing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внебюджетные источники (по согласованию) (прогноз)</w:t>
            </w:r>
            <w:r/>
          </w:p>
        </w:tc>
        <w:tc>
          <w:tcPr>
            <w:tcW w:w="1900" w:type="dxa"/>
            <w:vAlign w:val="top"/>
            <w:vMerge w:val="continue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W w:w="1560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     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pStyle w:val="648"/>
              <w:ind w:firstLine="338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0,0</w:t>
            </w:r>
            <w:r/>
          </w:p>
        </w:tc>
      </w:tr>
    </w:tbl>
    <w:p>
      <w:pPr>
        <w:pStyle w:val="603"/>
        <w:contextualSpacing/>
        <w:jc w:val="right"/>
        <w:rPr>
          <w:rFonts w:ascii="PT Astra Serif" w:hAnsi="PT Astra Serif"/>
          <w:color w:val="000000"/>
          <w:sz w:val="26"/>
          <w:szCs w:val="26"/>
        </w:rPr>
      </w:pPr>
      <w:r>
        <w:rPr>
          <w:rFonts w:ascii="PT Astra Serif" w:hAnsi="PT Astra Serif"/>
          <w:color w:val="000000"/>
          <w:sz w:val="26"/>
          <w:szCs w:val="26"/>
        </w:rPr>
      </w:r>
      <w:r/>
    </w:p>
    <w:p>
      <w:pPr>
        <w:pStyle w:val="603"/>
        <w:jc w:val="center"/>
        <w:rPr>
          <w:rFonts w:ascii="PT Astra Serif" w:hAnsi="PT Astra Serif"/>
          <w:b/>
          <w:color w:val="000000"/>
          <w:sz w:val="24"/>
        </w:rPr>
      </w:pPr>
      <w:r>
        <w:rPr>
          <w:rFonts w:ascii="PT Astra Serif" w:hAnsi="PT Astra Serif"/>
          <w:b/>
          <w:color w:val="000000"/>
          <w:sz w:val="24"/>
        </w:rPr>
        <w:t xml:space="preserve">План реализации комплекса процессных мероприятий</w:t>
      </w:r>
      <w:r/>
    </w:p>
    <w:p>
      <w:pPr>
        <w:pStyle w:val="603"/>
        <w:ind w:left="3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tbl>
      <w:tblPr>
        <w:tblW w:w="15593" w:type="dxa"/>
        <w:tblInd w:w="-222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4A0" w:firstRow="1" w:lastRow="0" w:firstColumn="1" w:lastColumn="0" w:noHBand="0" w:noVBand="1"/>
      </w:tblPr>
      <w:tblGrid>
        <w:gridCol w:w="710"/>
        <w:gridCol w:w="4677"/>
        <w:gridCol w:w="2410"/>
        <w:gridCol w:w="2977"/>
        <w:gridCol w:w="3260"/>
        <w:gridCol w:w="1559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№ п/п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Задача, мероприятие (результат)/контрольная точка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Дат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 наступления контрольной точки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Ответственный исполнитель (наименование исполнительного органа, иного государственного органа, организации)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Вид подтверждающего документа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Информационная система</w:t>
            </w:r>
            <w:r/>
          </w:p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(источник данных) 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1. «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Организация осуществления органами местного самоуправления отдельных государственных полномочий по организации мероприятий при осуществлении деятельности по обращению с животными без владельцев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–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31.12.202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точка 1.1. Документ утвержден (принят)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Областной з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акон (закон Томской области от 27.12.2023 № 128-ОЗ «Об областном бюджете на 2024 год и на плановый период 2025 и 2026 годов»)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 Выплаты осуществлены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29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1.3.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Выплаты осуществлены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04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1.4.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Выплаты осуществлены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31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1.5.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1.5.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Выплаты осуществлены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01.12.2024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left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Мероприятие 2 «</w:t>
            </w:r>
            <w:r>
              <w:rPr>
                <w:rFonts w:ascii="PT Astra Serif" w:hAnsi="PT Astra Serif"/>
                <w:sz w:val="22"/>
                <w:szCs w:val="22"/>
              </w:rPr>
              <w:t xml:space="preserve">Материальное обеспечение организации учета и формирования отчетности в области обращения с животными без владельцев</w:t>
            </w:r>
            <w:r>
              <w:rPr>
                <w:rFonts w:ascii="PT Astra Serif" w:hAnsi="PT Astra Serif"/>
                <w:sz w:val="22"/>
                <w:szCs w:val="22"/>
              </w:rPr>
              <w:t xml:space="preserve">»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01.01.2024 – </w:t>
            </w:r>
            <w:r>
              <w:rPr>
                <w:rFonts w:ascii="PT Astra Serif" w:hAnsi="PT Astra Serif"/>
                <w:sz w:val="22"/>
                <w:szCs w:val="22"/>
              </w:rPr>
              <w:t xml:space="preserve">31.12.202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Х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2.1.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2.1.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Закупка включена в план закупок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17.01.2024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План-график закупок (план-график закупок, размещенный в Единой информационной системе)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18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.01.2026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  <w:trHeight w:val="283"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.01.2027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2.2.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2.2.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Сведения о государственном (муниципальном) контракте внесены в реестр контрактов, заключенных заказчиками по результатам закупок 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Государственный контракт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  <w:t xml:space="preserve">zakupki.gov.ru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06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.06.2026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17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.06.2027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lang w:val="en-US"/>
              </w:rPr>
            </w:pPr>
            <w:r>
              <w:rPr>
                <w:rFonts w:ascii="PT Astra Serif" w:hAnsi="PT Astra Serif"/>
                <w:sz w:val="22"/>
                <w:szCs w:val="22"/>
                <w:lang w:val="en-US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2.3.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2.3.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Услуга оказана (работа выполнена)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  <w:highlight w:val="yellow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.09.2024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color w:val="ff0000"/>
                <w:sz w:val="22"/>
                <w:szCs w:val="22"/>
                <w:highlight w:val="yellow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Акт об оказании услуг</w:t>
            </w:r>
            <w:r>
              <w:rPr>
                <w:rFonts w:ascii="PT Astra Serif" w:hAnsi="PT Astra Serif"/>
                <w:color w:val="ff0000"/>
                <w:sz w:val="22"/>
                <w:szCs w:val="22"/>
                <w:highlight w:val="yellow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.09.2025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02.09.2026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02.09.2027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2.4.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Контрольная точка 2.4. </w:t>
            </w:r>
            <w:r>
              <w:rPr>
                <w:rFonts w:ascii="PT Astra Serif" w:hAnsi="PT Astra Serif" w:eastAsia="Times New Roman" w:cs="PT Astra Serif"/>
                <w:sz w:val="22"/>
                <w:szCs w:val="22"/>
                <w:lang w:eastAsia="ru-RU" w:bidi="ar-SA"/>
              </w:rPr>
              <w:t xml:space="preserve">Произведена оплата товаров, выполненных работ, оказанных услуг по государственному контракту</w:t>
            </w:r>
            <w:r/>
          </w:p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.2024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</w:pPr>
            <w:r>
              <w:rPr>
                <w:rFonts w:ascii="PT Astra Serif" w:hAnsi="PT Astra Serif"/>
                <w:sz w:val="22"/>
                <w:szCs w:val="22"/>
              </w:rPr>
              <w:t xml:space="preserve">Начальник Департамента ветеринарии Томской области Табакаев В.В.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Платежное поручение (платежный документ)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restart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отсутствует</w:t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05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.2025</w:t>
            </w: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01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</w:t>
            </w:r>
            <w:r>
              <w:rPr>
                <w:rFonts w:ascii="PT Astra Serif" w:hAnsi="PT Astra Serif"/>
                <w:sz w:val="22"/>
                <w:szCs w:val="22"/>
              </w:rPr>
              <w:t xml:space="preserve">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6</w:t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71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46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spacing w:line="240" w:lineRule="auto"/>
              <w:widowControl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410" w:type="dxa"/>
            <w:vAlign w:val="top"/>
            <w:textDirection w:val="lrTb"/>
            <w:noWrap w:val="false"/>
          </w:tcPr>
          <w:p>
            <w:pPr>
              <w:pStyle w:val="603"/>
              <w:jc w:val="center"/>
            </w:pPr>
            <w:r>
              <w:rPr>
                <w:rFonts w:ascii="PT Astra Serif" w:hAnsi="PT Astra Serif"/>
                <w:sz w:val="22"/>
                <w:szCs w:val="22"/>
              </w:rPr>
              <w:t xml:space="preserve">01.10</w:t>
            </w:r>
            <w:r>
              <w:rPr>
                <w:rFonts w:ascii="PT Astra Serif" w:hAnsi="PT Astra Serif"/>
                <w:sz w:val="22"/>
                <w:szCs w:val="22"/>
              </w:rPr>
              <w:t xml:space="preserve">.2027</w:t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977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260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  <w:tc>
          <w:tcPr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top"/>
            <w:vMerge w:val="continue"/>
            <w:textDirection w:val="lrTb"/>
            <w:noWrap w:val="false"/>
          </w:tcPr>
          <w:p>
            <w:pPr>
              <w:pStyle w:val="603"/>
              <w:ind w:left="34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</w:r>
            <w:r/>
          </w:p>
        </w:tc>
      </w:tr>
    </w:tbl>
    <w:p>
      <w:pPr>
        <w:pStyle w:val="603"/>
        <w:ind w:left="34"/>
        <w:rPr>
          <w:rFonts w:ascii="PT Astra Serif" w:hAnsi="PT Astra Serif"/>
          <w:sz w:val="24"/>
        </w:rPr>
      </w:pPr>
      <w:r>
        <w:rPr>
          <w:rFonts w:ascii="PT Astra Serif" w:hAnsi="PT Astra Serif"/>
          <w:sz w:val="24"/>
        </w:rPr>
      </w:r>
      <w:r/>
    </w:p>
    <w:sectPr>
      <w:footnotePr/>
      <w:endnotePr/>
      <w:type w:val="nextPage"/>
      <w:pgSz w:w="16838" w:h="11906" w:orient="landscape"/>
      <w:pgMar w:top="1134" w:right="1134" w:bottom="822" w:left="85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Courier New">
    <w:panose1 w:val="02070309020205020404"/>
  </w:font>
  <w:font w:name="Times New Roman">
    <w:panose1 w:val="02020603050405020304"/>
  </w:font>
  <w:font w:name="PT Astra Serif">
    <w:panose1 w:val="020A0603040505020204"/>
  </w:font>
  <w:font w:name="Lucida Sans Unicode">
    <w:panose1 w:val="020B0602030504020204"/>
  </w:font>
  <w:font w:name="Segoe UI">
    <w:panose1 w:val="020B0502040204020203"/>
  </w:font>
  <w:font w:name="Mangal">
    <w:panose1 w:val="02040503050201020203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nothing"/>
      <w:lvlText w:val=""/>
      <w:lvlJc w:val="left"/>
      <w:pPr>
        <w:pStyle w:val="603"/>
        <w:ind w:left="432" w:hanging="432"/>
        <w:tabs>
          <w:tab w:val="num" w:pos="0" w:leader="none"/>
        </w:tabs>
      </w:pPr>
    </w:lvl>
    <w:lvl w:ilvl="1">
      <w:start w:val="1"/>
      <w:numFmt w:val="decimal"/>
      <w:isLgl w:val="false"/>
      <w:suff w:val="nothing"/>
      <w:lvlText w:val=""/>
      <w:lvlJc w:val="left"/>
      <w:pPr>
        <w:pStyle w:val="603"/>
        <w:ind w:left="576" w:hanging="576"/>
        <w:tabs>
          <w:tab w:val="num" w:pos="0" w:leader="none"/>
        </w:tabs>
      </w:pPr>
    </w:lvl>
    <w:lvl w:ilvl="2">
      <w:start w:val="1"/>
      <w:numFmt w:val="decimal"/>
      <w:pStyle w:val="604"/>
      <w:isLgl w:val="false"/>
      <w:suff w:val="nothing"/>
      <w:lvlText w:val=""/>
      <w:lvlJc w:val="left"/>
      <w:pPr>
        <w:pStyle w:val="603"/>
        <w:ind w:left="720" w:hanging="720"/>
        <w:tabs>
          <w:tab w:val="num" w:pos="0" w:leader="none"/>
        </w:tabs>
      </w:pPr>
    </w:lvl>
    <w:lvl w:ilvl="3">
      <w:start w:val="1"/>
      <w:numFmt w:val="decimal"/>
      <w:isLgl w:val="false"/>
      <w:suff w:val="nothing"/>
      <w:lvlText w:val=""/>
      <w:lvlJc w:val="left"/>
      <w:pPr>
        <w:pStyle w:val="603"/>
        <w:ind w:left="864" w:hanging="864"/>
        <w:tabs>
          <w:tab w:val="num" w:pos="0" w:leader="none"/>
        </w:tabs>
      </w:pPr>
    </w:lvl>
    <w:lvl w:ilvl="4">
      <w:start w:val="1"/>
      <w:numFmt w:val="decimal"/>
      <w:pStyle w:val="605"/>
      <w:isLgl w:val="false"/>
      <w:suff w:val="nothing"/>
      <w:lvlText w:val=""/>
      <w:lvlJc w:val="left"/>
      <w:pPr>
        <w:pStyle w:val="603"/>
        <w:ind w:left="1008" w:hanging="1008"/>
        <w:tabs>
          <w:tab w:val="num" w:pos="0" w:leader="none"/>
        </w:tabs>
      </w:pPr>
    </w:lvl>
    <w:lvl w:ilvl="5">
      <w:start w:val="1"/>
      <w:numFmt w:val="decimal"/>
      <w:isLgl w:val="false"/>
      <w:suff w:val="nothing"/>
      <w:lvlText w:val=""/>
      <w:lvlJc w:val="left"/>
      <w:pPr>
        <w:pStyle w:val="603"/>
        <w:ind w:left="1152" w:hanging="1152"/>
        <w:tabs>
          <w:tab w:val="num" w:pos="0" w:leader="none"/>
        </w:tabs>
      </w:pPr>
    </w:lvl>
    <w:lvl w:ilvl="6">
      <w:start w:val="1"/>
      <w:numFmt w:val="decimal"/>
      <w:isLgl w:val="false"/>
      <w:suff w:val="nothing"/>
      <w:lvlText w:val=""/>
      <w:lvlJc w:val="left"/>
      <w:pPr>
        <w:pStyle w:val="603"/>
        <w:ind w:left="1296" w:hanging="1296"/>
        <w:tabs>
          <w:tab w:val="num" w:pos="0" w:leader="none"/>
        </w:tabs>
      </w:pPr>
    </w:lvl>
    <w:lvl w:ilvl="7">
      <w:start w:val="1"/>
      <w:numFmt w:val="decimal"/>
      <w:isLgl w:val="false"/>
      <w:suff w:val="nothing"/>
      <w:lvlText w:val=""/>
      <w:lvlJc w:val="left"/>
      <w:pPr>
        <w:pStyle w:val="603"/>
        <w:ind w:left="1440" w:hanging="1440"/>
        <w:tabs>
          <w:tab w:val="num" w:pos="0" w:leader="none"/>
        </w:tabs>
      </w:pPr>
    </w:lvl>
    <w:lvl w:ilvl="8">
      <w:start w:val="1"/>
      <w:numFmt w:val="decimal"/>
      <w:isLgl w:val="false"/>
      <w:suff w:val="nothing"/>
      <w:lvlText w:val=""/>
      <w:lvlJc w:val="left"/>
      <w:pPr>
        <w:pStyle w:val="603"/>
        <w:ind w:left="1584" w:hanging="1584"/>
        <w:tabs>
          <w:tab w:val="num" w:pos="0" w:leader="none"/>
        </w:tabs>
      </w:p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603"/>
        <w:ind w:left="1509" w:hanging="360"/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603"/>
        <w:ind w:left="2229" w:hanging="360"/>
      </w:pPr>
      <w:rPr>
        <w:rFonts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603"/>
        <w:ind w:left="2949" w:hanging="360"/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603"/>
        <w:ind w:left="3669" w:hanging="360"/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603"/>
        <w:ind w:left="4389" w:hanging="360"/>
      </w:pPr>
      <w:rPr>
        <w:rFonts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603"/>
        <w:ind w:left="5109" w:hanging="360"/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603"/>
        <w:ind w:left="5829" w:hanging="360"/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603"/>
        <w:ind w:left="6549" w:hanging="360"/>
      </w:pPr>
      <w:rPr>
        <w:rFonts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603"/>
        <w:ind w:left="7269" w:hanging="360"/>
      </w:pPr>
      <w:rPr>
        <w:rFonts w:ascii="Wingdings" w:hAnsi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603"/>
        <w:ind w:left="15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pStyle w:val="603"/>
        <w:ind w:left="22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pStyle w:val="603"/>
        <w:ind w:left="2949" w:hanging="180"/>
      </w:pPr>
    </w:lvl>
    <w:lvl w:ilvl="3">
      <w:start w:val="1"/>
      <w:numFmt w:val="decimal"/>
      <w:isLgl w:val="false"/>
      <w:suff w:val="tab"/>
      <w:lvlText w:val="%4."/>
      <w:lvlJc w:val="left"/>
      <w:pPr>
        <w:pStyle w:val="603"/>
        <w:ind w:left="36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pStyle w:val="603"/>
        <w:ind w:left="43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pStyle w:val="603"/>
        <w:ind w:left="5109" w:hanging="180"/>
      </w:pPr>
    </w:lvl>
    <w:lvl w:ilvl="6">
      <w:start w:val="1"/>
      <w:numFmt w:val="decimal"/>
      <w:isLgl w:val="false"/>
      <w:suff w:val="tab"/>
      <w:lvlText w:val="%7."/>
      <w:lvlJc w:val="left"/>
      <w:pPr>
        <w:pStyle w:val="603"/>
        <w:ind w:left="58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pStyle w:val="603"/>
        <w:ind w:left="65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pStyle w:val="603"/>
        <w:ind w:left="726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12">
    <w:name w:val="Heading 1"/>
    <w:basedOn w:val="603"/>
    <w:next w:val="603"/>
    <w:link w:val="1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13">
    <w:name w:val="Heading 1 Char"/>
    <w:basedOn w:val="10"/>
    <w:link w:val="12"/>
    <w:uiPriority w:val="9"/>
    <w:rPr>
      <w:rFonts w:ascii="Arial" w:hAnsi="Arial" w:eastAsia="Arial" w:cs="Arial"/>
      <w:sz w:val="40"/>
      <w:szCs w:val="40"/>
    </w:rPr>
  </w:style>
  <w:style w:type="paragraph" w:styleId="14">
    <w:name w:val="Heading 2"/>
    <w:basedOn w:val="603"/>
    <w:next w:val="603"/>
    <w:link w:val="1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15">
    <w:name w:val="Heading 2 Char"/>
    <w:basedOn w:val="10"/>
    <w:link w:val="14"/>
    <w:uiPriority w:val="9"/>
    <w:rPr>
      <w:rFonts w:ascii="Arial" w:hAnsi="Arial" w:eastAsia="Arial" w:cs="Arial"/>
      <w:sz w:val="34"/>
    </w:rPr>
  </w:style>
  <w:style w:type="paragraph" w:styleId="16">
    <w:name w:val="Heading 3"/>
    <w:basedOn w:val="603"/>
    <w:next w:val="603"/>
    <w:link w:val="1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17">
    <w:name w:val="Heading 3 Char"/>
    <w:basedOn w:val="10"/>
    <w:link w:val="16"/>
    <w:uiPriority w:val="9"/>
    <w:rPr>
      <w:rFonts w:ascii="Arial" w:hAnsi="Arial" w:eastAsia="Arial" w:cs="Arial"/>
      <w:sz w:val="30"/>
      <w:szCs w:val="30"/>
    </w:rPr>
  </w:style>
  <w:style w:type="paragraph" w:styleId="18">
    <w:name w:val="Heading 4"/>
    <w:basedOn w:val="603"/>
    <w:next w:val="603"/>
    <w:link w:val="1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19">
    <w:name w:val="Heading 4 Char"/>
    <w:basedOn w:val="10"/>
    <w:link w:val="18"/>
    <w:uiPriority w:val="9"/>
    <w:rPr>
      <w:rFonts w:ascii="Arial" w:hAnsi="Arial" w:eastAsia="Arial" w:cs="Arial"/>
      <w:b/>
      <w:bCs/>
      <w:sz w:val="26"/>
      <w:szCs w:val="26"/>
    </w:rPr>
  </w:style>
  <w:style w:type="paragraph" w:styleId="20">
    <w:name w:val="Heading 5"/>
    <w:basedOn w:val="603"/>
    <w:next w:val="603"/>
    <w:link w:val="2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21">
    <w:name w:val="Heading 5 Char"/>
    <w:basedOn w:val="10"/>
    <w:link w:val="20"/>
    <w:uiPriority w:val="9"/>
    <w:rPr>
      <w:rFonts w:ascii="Arial" w:hAnsi="Arial" w:eastAsia="Arial" w:cs="Arial"/>
      <w:b/>
      <w:bCs/>
      <w:sz w:val="24"/>
      <w:szCs w:val="24"/>
    </w:rPr>
  </w:style>
  <w:style w:type="paragraph" w:styleId="22">
    <w:name w:val="Heading 6"/>
    <w:basedOn w:val="603"/>
    <w:next w:val="603"/>
    <w:link w:val="2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23">
    <w:name w:val="Heading 6 Char"/>
    <w:basedOn w:val="10"/>
    <w:link w:val="22"/>
    <w:uiPriority w:val="9"/>
    <w:rPr>
      <w:rFonts w:ascii="Arial" w:hAnsi="Arial" w:eastAsia="Arial" w:cs="Arial"/>
      <w:b/>
      <w:bCs/>
      <w:sz w:val="22"/>
      <w:szCs w:val="22"/>
    </w:rPr>
  </w:style>
  <w:style w:type="paragraph" w:styleId="24">
    <w:name w:val="Heading 7"/>
    <w:basedOn w:val="603"/>
    <w:next w:val="603"/>
    <w:link w:val="2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25">
    <w:name w:val="Heading 7 Char"/>
    <w:basedOn w:val="10"/>
    <w:link w:val="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26">
    <w:name w:val="Heading 8"/>
    <w:basedOn w:val="603"/>
    <w:next w:val="603"/>
    <w:link w:val="2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27">
    <w:name w:val="Heading 8 Char"/>
    <w:basedOn w:val="10"/>
    <w:link w:val="26"/>
    <w:uiPriority w:val="9"/>
    <w:rPr>
      <w:rFonts w:ascii="Arial" w:hAnsi="Arial" w:eastAsia="Arial" w:cs="Arial"/>
      <w:i/>
      <w:iCs/>
      <w:sz w:val="22"/>
      <w:szCs w:val="22"/>
    </w:rPr>
  </w:style>
  <w:style w:type="paragraph" w:styleId="28">
    <w:name w:val="Heading 9"/>
    <w:basedOn w:val="603"/>
    <w:next w:val="603"/>
    <w:link w:val="2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29">
    <w:name w:val="Heading 9 Char"/>
    <w:basedOn w:val="10"/>
    <w:link w:val="28"/>
    <w:uiPriority w:val="9"/>
    <w:rPr>
      <w:rFonts w:ascii="Arial" w:hAnsi="Arial" w:eastAsia="Arial" w:cs="Arial"/>
      <w:i/>
      <w:iCs/>
      <w:sz w:val="21"/>
      <w:szCs w:val="21"/>
    </w:rPr>
  </w:style>
  <w:style w:type="paragraph" w:styleId="30">
    <w:name w:val="List Paragraph"/>
    <w:basedOn w:val="603"/>
    <w:uiPriority w:val="34"/>
    <w:qFormat/>
    <w:pPr>
      <w:contextualSpacing/>
      <w:ind w:left="720"/>
    </w:pPr>
  </w:style>
  <w:style w:type="paragraph" w:styleId="32">
    <w:name w:val="No Spacing"/>
    <w:uiPriority w:val="1"/>
    <w:qFormat/>
    <w:pPr>
      <w:spacing w:before="0" w:after="0" w:line="240" w:lineRule="auto"/>
    </w:pPr>
  </w:style>
  <w:style w:type="paragraph" w:styleId="33">
    <w:name w:val="Title"/>
    <w:basedOn w:val="603"/>
    <w:next w:val="603"/>
    <w:link w:val="3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34">
    <w:name w:val="Title Char"/>
    <w:basedOn w:val="10"/>
    <w:link w:val="33"/>
    <w:uiPriority w:val="10"/>
    <w:rPr>
      <w:sz w:val="48"/>
      <w:szCs w:val="48"/>
    </w:rPr>
  </w:style>
  <w:style w:type="paragraph" w:styleId="35">
    <w:name w:val="Subtitle"/>
    <w:basedOn w:val="603"/>
    <w:next w:val="603"/>
    <w:link w:val="36"/>
    <w:uiPriority w:val="11"/>
    <w:qFormat/>
    <w:pPr>
      <w:spacing w:before="200" w:after="200"/>
    </w:pPr>
    <w:rPr>
      <w:sz w:val="24"/>
      <w:szCs w:val="24"/>
    </w:rPr>
  </w:style>
  <w:style w:type="character" w:styleId="36">
    <w:name w:val="Subtitle Char"/>
    <w:basedOn w:val="10"/>
    <w:link w:val="35"/>
    <w:uiPriority w:val="11"/>
    <w:rPr>
      <w:sz w:val="24"/>
      <w:szCs w:val="24"/>
    </w:rPr>
  </w:style>
  <w:style w:type="paragraph" w:styleId="37">
    <w:name w:val="Quote"/>
    <w:basedOn w:val="603"/>
    <w:next w:val="603"/>
    <w:link w:val="38"/>
    <w:uiPriority w:val="29"/>
    <w:qFormat/>
    <w:pPr>
      <w:ind w:left="720" w:right="720"/>
    </w:pPr>
    <w:rPr>
      <w:i/>
    </w:rPr>
  </w:style>
  <w:style w:type="character" w:styleId="38">
    <w:name w:val="Quote Char"/>
    <w:link w:val="37"/>
    <w:uiPriority w:val="29"/>
    <w:rPr>
      <w:i/>
    </w:rPr>
  </w:style>
  <w:style w:type="paragraph" w:styleId="39">
    <w:name w:val="Intense Quote"/>
    <w:basedOn w:val="603"/>
    <w:next w:val="603"/>
    <w:link w:val="4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40">
    <w:name w:val="Intense Quote Char"/>
    <w:link w:val="39"/>
    <w:uiPriority w:val="30"/>
    <w:rPr>
      <w:i/>
    </w:rPr>
  </w:style>
  <w:style w:type="paragraph" w:styleId="41">
    <w:name w:val="Header"/>
    <w:basedOn w:val="603"/>
    <w:link w:val="4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2">
    <w:name w:val="Header Char"/>
    <w:basedOn w:val="10"/>
    <w:link w:val="41"/>
    <w:uiPriority w:val="99"/>
  </w:style>
  <w:style w:type="paragraph" w:styleId="43">
    <w:name w:val="Footer"/>
    <w:basedOn w:val="603"/>
    <w:link w:val="4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4">
    <w:name w:val="Footer Char"/>
    <w:basedOn w:val="10"/>
    <w:link w:val="43"/>
    <w:uiPriority w:val="99"/>
  </w:style>
  <w:style w:type="paragraph" w:styleId="45">
    <w:name w:val="Caption"/>
    <w:basedOn w:val="603"/>
    <w:next w:val="60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6">
    <w:name w:val="Caption Char"/>
    <w:basedOn w:val="45"/>
    <w:link w:val="43"/>
    <w:uiPriority w:val="99"/>
  </w:style>
  <w:style w:type="table" w:styleId="47">
    <w:name w:val="Table Grid"/>
    <w:basedOn w:val="31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Table Grid Light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9">
    <w:name w:val="Plain Table 1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2"/>
    <w:basedOn w:val="3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1">
    <w:name w:val="Plain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2">
    <w:name w:val="Plain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3">
    <w:name w:val="Plain Table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4">
    <w:name w:val="Grid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1">
    <w:name w:val="Grid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">
    <w:name w:val="Grid Table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">
    <w:name w:val="Grid Table 4 - Accent 1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7">
    <w:name w:val="Grid Table 4 - Accent 2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8">
    <w:name w:val="Grid Table 4 - Accent 3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9">
    <w:name w:val="Grid Table 4 - Accent 4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0">
    <w:name w:val="Grid Table 4 - Accent 5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1">
    <w:name w:val="Grid Table 4 - Accent 6"/>
    <w:basedOn w:val="3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">
    <w:name w:val="Grid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3">
    <w:name w:val="Grid Table 5 Dark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5">
    <w:name w:val="Grid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6">
    <w:name w:val="Grid Table 5 Dark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8">
    <w:name w:val="Grid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9">
    <w:name w:val="Grid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90">
    <w:name w:val="Grid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1">
    <w:name w:val="Grid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2">
    <w:name w:val="Grid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3">
    <w:name w:val="Grid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4">
    <w:name w:val="Grid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6">
    <w:name w:val="Grid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2">
    <w:name w:val="Grid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3">
    <w:name w:val="List Table 1 Light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1 Light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10">
    <w:name w:val="List Table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1">
    <w:name w:val="List Table 2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2">
    <w:name w:val="List Table 2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3">
    <w:name w:val="List Table 2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4">
    <w:name w:val="List Table 2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5">
    <w:name w:val="List Table 2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6">
    <w:name w:val="List Table 2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7">
    <w:name w:val="List Table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3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4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1">
    <w:name w:val="List Table 5 Dark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5 Dark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8">
    <w:name w:val="List Table 6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9">
    <w:name w:val="List Table 6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40">
    <w:name w:val="List Table 6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1">
    <w:name w:val="List Table 6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2">
    <w:name w:val="List Table 6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3">
    <w:name w:val="List Table 6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4">
    <w:name w:val="List Table 6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5">
    <w:name w:val="List Table 7 Colorful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6">
    <w:name w:val="List Table 7 Colorful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7">
    <w:name w:val="List Table 7 Colorful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8">
    <w:name w:val="List Table 7 Colorful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9">
    <w:name w:val="List Table 7 Colorful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50">
    <w:name w:val="List Table 7 Colorful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1">
    <w:name w:val="List Table 7 Colorful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2">
    <w:name w:val="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3">
    <w:name w:val="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4">
    <w:name w:val="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5">
    <w:name w:val="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6">
    <w:name w:val="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7">
    <w:name w:val="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8">
    <w:name w:val="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9">
    <w:name w:val="Bordered &amp; Lined - Accent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60">
    <w:name w:val="Bordered &amp; Lined - Accent 1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1">
    <w:name w:val="Bordered &amp; Lined - Accent 2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2">
    <w:name w:val="Bordered &amp; Lined - Accent 3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3">
    <w:name w:val="Bordered &amp; Lined - Accent 4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4">
    <w:name w:val="Bordered &amp; Lined - Accent 5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5">
    <w:name w:val="Bordered &amp; Lined - Accent 6"/>
    <w:basedOn w:val="3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6">
    <w:name w:val="Bordered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7">
    <w:name w:val="Bordered - Accent 1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8">
    <w:name w:val="Bordered - Accent 2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9">
    <w:name w:val="Bordered - Accent 3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70">
    <w:name w:val="Bordered - Accent 4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1">
    <w:name w:val="Bordered - Accent 5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2">
    <w:name w:val="Bordered - Accent 6"/>
    <w:basedOn w:val="3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3">
    <w:name w:val="Hyperlink"/>
    <w:uiPriority w:val="99"/>
    <w:unhideWhenUsed/>
    <w:rPr>
      <w:color w:val="0000ff" w:themeColor="hyperlink"/>
      <w:u w:val="single"/>
    </w:rPr>
  </w:style>
  <w:style w:type="paragraph" w:styleId="174">
    <w:name w:val="footnote text"/>
    <w:basedOn w:val="603"/>
    <w:link w:val="175"/>
    <w:uiPriority w:val="99"/>
    <w:semiHidden/>
    <w:unhideWhenUsed/>
    <w:pPr>
      <w:spacing w:after="40" w:line="240" w:lineRule="auto"/>
    </w:pPr>
    <w:rPr>
      <w:sz w:val="18"/>
    </w:rPr>
  </w:style>
  <w:style w:type="character" w:styleId="175">
    <w:name w:val="Footnote Text Char"/>
    <w:link w:val="174"/>
    <w:uiPriority w:val="99"/>
    <w:rPr>
      <w:sz w:val="18"/>
    </w:rPr>
  </w:style>
  <w:style w:type="character" w:styleId="176">
    <w:name w:val="footnote reference"/>
    <w:basedOn w:val="10"/>
    <w:uiPriority w:val="99"/>
    <w:unhideWhenUsed/>
    <w:rPr>
      <w:vertAlign w:val="superscript"/>
    </w:rPr>
  </w:style>
  <w:style w:type="paragraph" w:styleId="177">
    <w:name w:val="endnote text"/>
    <w:basedOn w:val="603"/>
    <w:link w:val="178"/>
    <w:uiPriority w:val="99"/>
    <w:semiHidden/>
    <w:unhideWhenUsed/>
    <w:pPr>
      <w:spacing w:after="0" w:line="240" w:lineRule="auto"/>
    </w:pPr>
    <w:rPr>
      <w:sz w:val="20"/>
    </w:rPr>
  </w:style>
  <w:style w:type="character" w:styleId="178">
    <w:name w:val="Endnote Text Char"/>
    <w:link w:val="177"/>
    <w:uiPriority w:val="99"/>
    <w:rPr>
      <w:sz w:val="20"/>
    </w:rPr>
  </w:style>
  <w:style w:type="character" w:styleId="179">
    <w:name w:val="endnote reference"/>
    <w:basedOn w:val="10"/>
    <w:uiPriority w:val="99"/>
    <w:semiHidden/>
    <w:unhideWhenUsed/>
    <w:rPr>
      <w:vertAlign w:val="superscript"/>
    </w:rPr>
  </w:style>
  <w:style w:type="paragraph" w:styleId="180">
    <w:name w:val="toc 1"/>
    <w:basedOn w:val="603"/>
    <w:next w:val="603"/>
    <w:uiPriority w:val="39"/>
    <w:unhideWhenUsed/>
    <w:pPr>
      <w:ind w:left="0" w:right="0" w:firstLine="0"/>
      <w:spacing w:after="57"/>
    </w:pPr>
  </w:style>
  <w:style w:type="paragraph" w:styleId="181">
    <w:name w:val="toc 2"/>
    <w:basedOn w:val="603"/>
    <w:next w:val="603"/>
    <w:uiPriority w:val="39"/>
    <w:unhideWhenUsed/>
    <w:pPr>
      <w:ind w:left="283" w:right="0" w:firstLine="0"/>
      <w:spacing w:after="57"/>
    </w:pPr>
  </w:style>
  <w:style w:type="paragraph" w:styleId="182">
    <w:name w:val="toc 3"/>
    <w:basedOn w:val="603"/>
    <w:next w:val="603"/>
    <w:uiPriority w:val="39"/>
    <w:unhideWhenUsed/>
    <w:pPr>
      <w:ind w:left="567" w:right="0" w:firstLine="0"/>
      <w:spacing w:after="57"/>
    </w:pPr>
  </w:style>
  <w:style w:type="paragraph" w:styleId="183">
    <w:name w:val="toc 4"/>
    <w:basedOn w:val="603"/>
    <w:next w:val="603"/>
    <w:uiPriority w:val="39"/>
    <w:unhideWhenUsed/>
    <w:pPr>
      <w:ind w:left="850" w:right="0" w:firstLine="0"/>
      <w:spacing w:after="57"/>
    </w:pPr>
  </w:style>
  <w:style w:type="paragraph" w:styleId="184">
    <w:name w:val="toc 5"/>
    <w:basedOn w:val="603"/>
    <w:next w:val="603"/>
    <w:uiPriority w:val="39"/>
    <w:unhideWhenUsed/>
    <w:pPr>
      <w:ind w:left="1134" w:right="0" w:firstLine="0"/>
      <w:spacing w:after="57"/>
    </w:pPr>
  </w:style>
  <w:style w:type="paragraph" w:styleId="185">
    <w:name w:val="toc 6"/>
    <w:basedOn w:val="603"/>
    <w:next w:val="603"/>
    <w:uiPriority w:val="39"/>
    <w:unhideWhenUsed/>
    <w:pPr>
      <w:ind w:left="1417" w:right="0" w:firstLine="0"/>
      <w:spacing w:after="57"/>
    </w:pPr>
  </w:style>
  <w:style w:type="paragraph" w:styleId="186">
    <w:name w:val="toc 7"/>
    <w:basedOn w:val="603"/>
    <w:next w:val="603"/>
    <w:uiPriority w:val="39"/>
    <w:unhideWhenUsed/>
    <w:pPr>
      <w:ind w:left="1701" w:right="0" w:firstLine="0"/>
      <w:spacing w:after="57"/>
    </w:pPr>
  </w:style>
  <w:style w:type="paragraph" w:styleId="187">
    <w:name w:val="toc 8"/>
    <w:basedOn w:val="603"/>
    <w:next w:val="603"/>
    <w:uiPriority w:val="39"/>
    <w:unhideWhenUsed/>
    <w:pPr>
      <w:ind w:left="1984" w:right="0" w:firstLine="0"/>
      <w:spacing w:after="57"/>
    </w:pPr>
  </w:style>
  <w:style w:type="paragraph" w:styleId="188">
    <w:name w:val="toc 9"/>
    <w:basedOn w:val="603"/>
    <w:next w:val="603"/>
    <w:uiPriority w:val="39"/>
    <w:unhideWhenUsed/>
    <w:pPr>
      <w:ind w:left="2268" w:right="0" w:firstLine="0"/>
      <w:spacing w:after="57"/>
    </w:pPr>
  </w:style>
  <w:style w:type="paragraph" w:styleId="189">
    <w:name w:val="TOC Heading"/>
    <w:uiPriority w:val="39"/>
    <w:unhideWhenUsed/>
  </w:style>
  <w:style w:type="paragraph" w:styleId="190">
    <w:name w:val="table of figures"/>
    <w:basedOn w:val="603"/>
    <w:next w:val="603"/>
    <w:uiPriority w:val="99"/>
    <w:unhideWhenUsed/>
    <w:pPr>
      <w:spacing w:after="0" w:afterAutospacing="0"/>
    </w:pPr>
  </w:style>
  <w:style w:type="paragraph" w:styleId="603" w:default="1">
    <w:name w:val="Normal"/>
    <w:next w:val="603"/>
    <w:link w:val="603"/>
    <w:qFormat/>
    <w:pPr>
      <w:jc w:val="both"/>
      <w:spacing w:line="100" w:lineRule="atLeast"/>
      <w:widowControl w:val="off"/>
    </w:pPr>
    <w:rPr>
      <w:rFonts w:eastAsia="Lucida Sans Unicode" w:cs="Mangal"/>
      <w:sz w:val="28"/>
      <w:szCs w:val="24"/>
      <w:lang w:val="ru-RU" w:eastAsia="hi-IN" w:bidi="hi-IN"/>
    </w:rPr>
  </w:style>
  <w:style w:type="paragraph" w:styleId="604">
    <w:name w:val="Заголовок 3"/>
    <w:basedOn w:val="603"/>
    <w:next w:val="603"/>
    <w:link w:val="603"/>
    <w:qFormat/>
    <w:pPr>
      <w:numPr>
        <w:ilvl w:val="2"/>
        <w:numId w:val="1"/>
      </w:numPr>
      <w:jc w:val="center"/>
      <w:keepNext/>
      <w:outlineLvl w:val="2"/>
    </w:pPr>
    <w:rPr>
      <w:b/>
      <w:sz w:val="28"/>
    </w:rPr>
  </w:style>
  <w:style w:type="paragraph" w:styleId="605">
    <w:name w:val="Заголовок 5"/>
    <w:basedOn w:val="603"/>
    <w:next w:val="603"/>
    <w:link w:val="603"/>
    <w:qFormat/>
    <w:pPr>
      <w:numPr>
        <w:ilvl w:val="4"/>
        <w:numId w:val="1"/>
      </w:numPr>
      <w:jc w:val="center"/>
      <w:keepNext/>
      <w:outlineLvl w:val="4"/>
    </w:pPr>
    <w:rPr>
      <w:b/>
      <w:sz w:val="36"/>
    </w:rPr>
  </w:style>
  <w:style w:type="character" w:styleId="606">
    <w:name w:val="Основной шрифт абзаца"/>
    <w:next w:val="606"/>
    <w:link w:val="603"/>
  </w:style>
  <w:style w:type="table" w:styleId="607">
    <w:name w:val="Обычная таблица"/>
    <w:next w:val="607"/>
    <w:link w:val="603"/>
    <w:uiPriority w:val="99"/>
    <w:semiHidden/>
    <w:unhideWhenUsed/>
    <w:tblPr/>
  </w:style>
  <w:style w:type="numbering" w:styleId="608">
    <w:name w:val="Нет списка"/>
    <w:next w:val="608"/>
    <w:link w:val="603"/>
    <w:uiPriority w:val="99"/>
    <w:semiHidden/>
    <w:unhideWhenUsed/>
  </w:style>
  <w:style w:type="character" w:styleId="609">
    <w:name w:val="Absatz-Standardschriftart"/>
    <w:next w:val="609"/>
    <w:link w:val="603"/>
  </w:style>
  <w:style w:type="character" w:styleId="610">
    <w:name w:val="WW-Absatz-Standardschriftart"/>
    <w:next w:val="610"/>
    <w:link w:val="603"/>
  </w:style>
  <w:style w:type="character" w:styleId="611">
    <w:name w:val="WW-Absatz-Standardschriftart1"/>
    <w:next w:val="611"/>
    <w:link w:val="603"/>
  </w:style>
  <w:style w:type="character" w:styleId="612">
    <w:name w:val="WW-Absatz-Standardschriftart11"/>
    <w:next w:val="612"/>
    <w:link w:val="603"/>
  </w:style>
  <w:style w:type="character" w:styleId="613">
    <w:name w:val="WW-Absatz-Standardschriftart111"/>
    <w:next w:val="613"/>
    <w:link w:val="603"/>
  </w:style>
  <w:style w:type="character" w:styleId="614">
    <w:name w:val="WW-Absatz-Standardschriftart1111"/>
    <w:next w:val="614"/>
    <w:link w:val="603"/>
  </w:style>
  <w:style w:type="character" w:styleId="615">
    <w:name w:val="WW-Absatz-Standardschriftart11111"/>
    <w:next w:val="615"/>
    <w:link w:val="603"/>
  </w:style>
  <w:style w:type="paragraph" w:styleId="617">
    <w:name w:val="Основной текст"/>
    <w:basedOn w:val="603"/>
    <w:next w:val="617"/>
    <w:link w:val="603"/>
    <w:pPr>
      <w:spacing w:before="0" w:after="0"/>
    </w:pPr>
  </w:style>
  <w:style w:type="paragraph" w:styleId="618">
    <w:name w:val="Список"/>
    <w:basedOn w:val="617"/>
    <w:next w:val="618"/>
    <w:link w:val="603"/>
    <w:rPr>
      <w:rFonts w:ascii="Arial" w:hAnsi="Arial" w:cs="Mangal"/>
    </w:rPr>
  </w:style>
  <w:style w:type="paragraph" w:styleId="619">
    <w:name w:val="Название1"/>
    <w:basedOn w:val="603"/>
    <w:next w:val="619"/>
    <w:link w:val="603"/>
    <w:pPr>
      <w:spacing w:before="0" w:after="119"/>
      <w:suppressLineNumbers/>
    </w:pPr>
    <w:rPr>
      <w:rFonts w:ascii="Times New Roman" w:hAnsi="Times New Roman" w:cs="Mangal"/>
      <w:i w:val="0"/>
      <w:iCs/>
      <w:sz w:val="28"/>
      <w:szCs w:val="24"/>
    </w:rPr>
  </w:style>
  <w:style w:type="paragraph" w:styleId="620">
    <w:name w:val="Указатель1"/>
    <w:basedOn w:val="603"/>
    <w:next w:val="620"/>
    <w:link w:val="603"/>
    <w:pPr>
      <w:suppressLineNumbers/>
    </w:pPr>
    <w:rPr>
      <w:rFonts w:ascii="Arial" w:hAnsi="Arial" w:cs="Mangal"/>
    </w:rPr>
  </w:style>
  <w:style w:type="paragraph" w:styleId="621">
    <w:name w:val="Название"/>
    <w:next w:val="622"/>
    <w:link w:val="603"/>
    <w:qFormat/>
  </w:style>
  <w:style w:type="paragraph" w:styleId="622">
    <w:name w:val="Подзаголовок"/>
    <w:basedOn w:val="621"/>
    <w:next w:val="617"/>
    <w:link w:val="603"/>
    <w:qFormat/>
    <w:pPr>
      <w:jc w:val="center"/>
    </w:pPr>
    <w:rPr>
      <w:i/>
      <w:iCs/>
      <w:sz w:val="28"/>
      <w:szCs w:val="28"/>
    </w:rPr>
  </w:style>
  <w:style w:type="paragraph" w:styleId="623">
    <w:name w:val="Верхний колонтитул"/>
    <w:basedOn w:val="603"/>
    <w:next w:val="623"/>
    <w:link w:val="603"/>
    <w:pPr>
      <w:tabs>
        <w:tab w:val="center" w:pos="5102" w:leader="none"/>
        <w:tab w:val="right" w:pos="10205" w:leader="none"/>
      </w:tabs>
      <w:suppressLineNumbers/>
    </w:pPr>
    <w:rPr>
      <w:rFonts w:ascii="Times New Roman" w:hAnsi="Times New Roman"/>
    </w:rPr>
  </w:style>
  <w:style w:type="paragraph" w:styleId="624">
    <w:name w:val="Верхний колонтитул справа"/>
    <w:basedOn w:val="603"/>
    <w:next w:val="624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5">
    <w:name w:val="Верхний колонтитул слева"/>
    <w:basedOn w:val="603"/>
    <w:next w:val="625"/>
    <w:link w:val="603"/>
    <w:pPr>
      <w:tabs>
        <w:tab w:val="center" w:pos="5102" w:leader="none"/>
        <w:tab w:val="right" w:pos="10205" w:leader="none"/>
      </w:tabs>
      <w:suppressLineNumbers/>
    </w:pPr>
  </w:style>
  <w:style w:type="paragraph" w:styleId="626">
    <w:name w:val="Горизонтальная линия"/>
    <w:basedOn w:val="603"/>
    <w:next w:val="617"/>
    <w:link w:val="603"/>
    <w:pPr>
      <w:spacing w:before="0" w:after="283"/>
      <w:pBdr>
        <w:top w:val="none" w:color="000000" w:sz="0" w:space="0"/>
        <w:left w:val="none" w:color="000000" w:sz="0" w:space="0"/>
        <w:bottom w:val="single" w:color="000000" w:sz="1" w:space="0"/>
        <w:right w:val="none" w:color="000000" w:sz="0" w:space="0"/>
      </w:pBdr>
      <w:suppressLineNumbers/>
    </w:pPr>
    <w:rPr>
      <w:sz w:val="12"/>
      <w:szCs w:val="12"/>
    </w:rPr>
  </w:style>
  <w:style w:type="paragraph" w:styleId="627">
    <w:name w:val="Основной текст с отступом"/>
    <w:basedOn w:val="617"/>
    <w:next w:val="627"/>
    <w:link w:val="603"/>
    <w:pPr>
      <w:ind w:left="283" w:right="0" w:firstLine="0"/>
    </w:pPr>
  </w:style>
  <w:style w:type="paragraph" w:styleId="628">
    <w:name w:val="Красная строка"/>
    <w:basedOn w:val="617"/>
    <w:next w:val="628"/>
    <w:link w:val="642"/>
    <w:pPr>
      <w:ind w:left="0" w:right="0" w:firstLine="709"/>
    </w:pPr>
    <w:rPr>
      <w:lang w:val="en-US"/>
    </w:rPr>
  </w:style>
  <w:style w:type="paragraph" w:styleId="629">
    <w:name w:val="Таблица"/>
    <w:basedOn w:val="619"/>
    <w:next w:val="629"/>
    <w:link w:val="603"/>
  </w:style>
  <w:style w:type="paragraph" w:styleId="630">
    <w:name w:val="Текст1"/>
    <w:basedOn w:val="619"/>
    <w:next w:val="630"/>
    <w:link w:val="603"/>
  </w:style>
  <w:style w:type="paragraph" w:styleId="631">
    <w:name w:val="Содержимое таблицы"/>
    <w:basedOn w:val="603"/>
    <w:next w:val="631"/>
    <w:link w:val="603"/>
    <w:pPr>
      <w:suppressLineNumbers/>
    </w:pPr>
  </w:style>
  <w:style w:type="paragraph" w:styleId="632">
    <w:name w:val="Текст шапки"/>
    <w:basedOn w:val="617"/>
    <w:next w:val="632"/>
    <w:link w:val="603"/>
    <w:pPr>
      <w:jc w:val="center"/>
    </w:pPr>
    <w:rPr>
      <w:b/>
      <w:bCs/>
      <w:sz w:val="30"/>
      <w:szCs w:val="30"/>
    </w:rPr>
  </w:style>
  <w:style w:type="paragraph" w:styleId="633">
    <w:name w:val="Подпись_дол+ФИО"/>
    <w:basedOn w:val="617"/>
    <w:next w:val="628"/>
    <w:link w:val="603"/>
    <w:pPr>
      <w:jc w:val="left"/>
      <w:tabs>
        <w:tab w:val="right" w:pos="10035" w:leader="none"/>
      </w:tabs>
    </w:pPr>
    <w:rPr>
      <w:sz w:val="28"/>
      <w:szCs w:val="24"/>
    </w:rPr>
  </w:style>
  <w:style w:type="paragraph" w:styleId="634">
    <w:name w:val="Содержимое врезки"/>
    <w:basedOn w:val="617"/>
    <w:next w:val="634"/>
    <w:link w:val="603"/>
  </w:style>
  <w:style w:type="paragraph" w:styleId="635">
    <w:name w:val="Подпись"/>
    <w:basedOn w:val="617"/>
    <w:next w:val="635"/>
    <w:link w:val="603"/>
    <w:pPr>
      <w:suppressLineNumbers/>
    </w:pPr>
  </w:style>
  <w:style w:type="paragraph" w:styleId="636">
    <w:name w:val="ПодписьСогл_дол+ФИО"/>
    <w:basedOn w:val="633"/>
    <w:next w:val="636"/>
    <w:link w:val="603"/>
    <w:rPr>
      <w:sz w:val="24"/>
    </w:rPr>
  </w:style>
  <w:style w:type="paragraph" w:styleId="637">
    <w:name w:val="Текст в заданном формате"/>
    <w:basedOn w:val="603"/>
    <w:next w:val="637"/>
    <w:link w:val="603"/>
    <w:pPr>
      <w:spacing w:before="0" w:after="0"/>
    </w:pPr>
    <w:rPr>
      <w:rFonts w:ascii="Courier New" w:hAnsi="Courier New" w:eastAsia="Courier New" w:cs="Courier New"/>
      <w:sz w:val="20"/>
      <w:szCs w:val="20"/>
    </w:rPr>
  </w:style>
  <w:style w:type="paragraph" w:styleId="638">
    <w:name w:val="Заголовок таблицы"/>
    <w:basedOn w:val="631"/>
    <w:next w:val="638"/>
    <w:link w:val="603"/>
    <w:pPr>
      <w:jc w:val="center"/>
      <w:suppressLineNumbers/>
    </w:pPr>
    <w:rPr>
      <w:b/>
      <w:bCs/>
    </w:rPr>
  </w:style>
  <w:style w:type="paragraph" w:styleId="639">
    <w:name w:val="первая-строка-с-отступом-western"/>
    <w:basedOn w:val="603"/>
    <w:next w:val="639"/>
    <w:link w:val="603"/>
    <w:pPr>
      <w:ind w:firstLine="709"/>
      <w:spacing w:before="100" w:beforeAutospacing="1" w:line="240" w:lineRule="auto"/>
      <w:widowControl/>
    </w:pPr>
    <w:rPr>
      <w:rFonts w:eastAsia="Times New Roman" w:cs="Times New Roman"/>
      <w:szCs w:val="28"/>
      <w:lang w:eastAsia="ru-RU" w:bidi="ar-SA"/>
    </w:rPr>
  </w:style>
  <w:style w:type="paragraph" w:styleId="640">
    <w:name w:val="Text body"/>
    <w:basedOn w:val="603"/>
    <w:next w:val="640"/>
    <w:link w:val="603"/>
    <w:pPr>
      <w:spacing w:line="240" w:lineRule="auto"/>
    </w:pPr>
    <w:rPr>
      <w:sz w:val="21"/>
      <w:lang w:eastAsia="zh-CN"/>
    </w:rPr>
  </w:style>
  <w:style w:type="paragraph" w:styleId="641">
    <w:name w:val="First line indent"/>
    <w:basedOn w:val="640"/>
    <w:next w:val="641"/>
    <w:link w:val="603"/>
    <w:pPr>
      <w:ind w:firstLine="709"/>
    </w:pPr>
  </w:style>
  <w:style w:type="character" w:styleId="642">
    <w:name w:val="Красная строка Знак"/>
    <w:next w:val="642"/>
    <w:link w:val="628"/>
    <w:rPr>
      <w:rFonts w:eastAsia="Lucida Sans Unicode" w:cs="Mangal"/>
      <w:sz w:val="28"/>
      <w:szCs w:val="24"/>
      <w:lang w:eastAsia="hi-IN" w:bidi="hi-IN"/>
    </w:rPr>
  </w:style>
  <w:style w:type="paragraph" w:styleId="643">
    <w:name w:val="Текст выноски"/>
    <w:basedOn w:val="603"/>
    <w:next w:val="643"/>
    <w:link w:val="644"/>
    <w:uiPriority w:val="99"/>
    <w:semiHidden/>
    <w:unhideWhenUsed/>
    <w:pPr>
      <w:spacing w:line="240" w:lineRule="auto"/>
    </w:pPr>
    <w:rPr>
      <w:rFonts w:ascii="Segoe UI" w:hAnsi="Segoe UI"/>
      <w:sz w:val="18"/>
      <w:szCs w:val="16"/>
      <w:lang w:val="en-US"/>
    </w:rPr>
  </w:style>
  <w:style w:type="character" w:styleId="644">
    <w:name w:val="Текст выноски Знак"/>
    <w:next w:val="644"/>
    <w:link w:val="643"/>
    <w:uiPriority w:val="99"/>
    <w:semiHidden/>
    <w:rPr>
      <w:rFonts w:ascii="Segoe UI" w:hAnsi="Segoe UI" w:eastAsia="Lucida Sans Unicode" w:cs="Mangal"/>
      <w:sz w:val="18"/>
      <w:szCs w:val="16"/>
      <w:lang w:eastAsia="hi-IN" w:bidi="hi-IN"/>
    </w:rPr>
  </w:style>
  <w:style w:type="paragraph" w:styleId="645">
    <w:name w:val="Standard"/>
    <w:next w:val="645"/>
    <w:link w:val="603"/>
    <w:pPr>
      <w:jc w:val="both"/>
      <w:widowControl w:val="off"/>
    </w:pPr>
    <w:rPr>
      <w:sz w:val="28"/>
      <w:szCs w:val="24"/>
      <w:lang w:val="ru-RU" w:eastAsia="zh-CN" w:bidi="hi-IN"/>
    </w:rPr>
  </w:style>
  <w:style w:type="table" w:styleId="646">
    <w:name w:val="Сетка таблицы"/>
    <w:basedOn w:val="607"/>
    <w:next w:val="646"/>
    <w:link w:val="603"/>
    <w:uiPriority w:val="59"/>
    <w:tblPr/>
  </w:style>
  <w:style w:type="character" w:styleId="647">
    <w:name w:val="Основной шрифт абзаца1"/>
    <w:next w:val="647"/>
    <w:link w:val="603"/>
  </w:style>
  <w:style w:type="paragraph" w:styleId="648">
    <w:name w:val="ConsPlusNormal"/>
    <w:next w:val="648"/>
    <w:link w:val="603"/>
    <w:pPr>
      <w:ind w:firstLine="720"/>
      <w:widowControl w:val="off"/>
    </w:pPr>
    <w:rPr>
      <w:rFonts w:ascii="Arial" w:hAnsi="Arial"/>
      <w:lang w:val="ru-RU" w:eastAsia="ru-RU" w:bidi="ar-SA"/>
    </w:rPr>
  </w:style>
  <w:style w:type="paragraph" w:styleId="649">
    <w:name w:val="Основной текст 31"/>
    <w:basedOn w:val="603"/>
    <w:next w:val="649"/>
    <w:link w:val="603"/>
    <w:pPr>
      <w:jc w:val="left"/>
      <w:spacing w:before="120" w:line="240" w:lineRule="auto"/>
      <w:widowControl/>
      <w:tabs>
        <w:tab w:val="left" w:pos="7371" w:leader="none"/>
      </w:tabs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</w:pBdr>
    </w:pPr>
    <w:rPr>
      <w:rFonts w:eastAsia="Times New Roman" w:cs="Times New Roman"/>
      <w:szCs w:val="20"/>
      <w:lang w:eastAsia="zh-CN" w:bidi="ar-SA"/>
    </w:rPr>
  </w:style>
  <w:style w:type="character" w:styleId="5573" w:default="1">
    <w:name w:val="Default Paragraph Font"/>
    <w:uiPriority w:val="1"/>
    <w:semiHidden/>
    <w:unhideWhenUsed/>
  </w:style>
  <w:style w:type="numbering" w:styleId="5574" w:default="1">
    <w:name w:val="No List"/>
    <w:uiPriority w:val="99"/>
    <w:semiHidden/>
    <w:unhideWhenUsed/>
  </w:style>
  <w:style w:type="table" w:styleId="5575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УВ-1</dc:title>
  <dc:creator>User</dc:creator>
  <cp:revision>60</cp:revision>
  <dcterms:created xsi:type="dcterms:W3CDTF">2023-09-07T05:18:00Z</dcterms:created>
  <dcterms:modified xsi:type="dcterms:W3CDTF">2025-04-24T09:39:19Z</dcterms:modified>
  <cp:version>1048576</cp:version>
</cp:coreProperties>
</file>