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04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Документ предоставлен </w:t>
      </w:r>
      <w:hyperlink r:id="rId8" w:tooltip="https://www.consultant.ru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КонсультантПлюс</w:t>
        </w:r>
      </w:hyperlink>
      <w:r>
        <w:rPr>
          <w:rFonts w:ascii="PT Astra Serif" w:hAnsi="PT Astra Serif" w:cs="PT Astra Serif"/>
          <w:sz w:val="24"/>
          <w:szCs w:val="24"/>
        </w:rPr>
        <w:br/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jc w:val="both"/>
        <w:rPr>
          <w:rFonts w:ascii="PT Astra Serif" w:hAnsi="PT Astra Serif" w:cs="PT Astra Serif"/>
          <w:sz w:val="24"/>
          <w:szCs w:val="24"/>
        </w:rPr>
        <w:outlineLvl w:val="0"/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3"/>
        <w:jc w:val="center"/>
        <w:rPr>
          <w:rFonts w:ascii="PT Astra Serif" w:hAnsi="PT Astra Serif" w:cs="PT Astra Serif"/>
          <w:sz w:val="24"/>
          <w:szCs w:val="24"/>
        </w:rPr>
        <w:outlineLvl w:val="0"/>
      </w:pPr>
      <w:r>
        <w:rPr>
          <w:rFonts w:ascii="PT Astra Serif" w:hAnsi="PT Astra Serif" w:cs="PT Astra Serif"/>
          <w:sz w:val="24"/>
          <w:szCs w:val="24"/>
        </w:rPr>
        <w:t xml:space="preserve">ГУБЕРНАТОР ТОМСКОЙ ОБЛАСТИ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3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3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ПОСТАНОВЛЕНИЕ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3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от 11 сентября 2018 г. N 83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3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3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ОБ УТВЕРЖДЕНИИ ПОЛОЖЕНИЯ О ДЕПАРТАМЕНТЕ ВЕТЕРИНАРИИ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3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ТОМСКОЙ ОБЛАСТИ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spacing w:after="1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W w:w="5000" w:type="pct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>
        <w:trPr/>
        <w:tc>
          <w:tcPr>
            <w:shd w:val="clear" w:color="auto" w:fill="ced3f1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" w:type="dxa"/>
            <w:textDirection w:val="lrTb"/>
            <w:noWrap w:val="false"/>
          </w:tcPr>
          <w:p>
            <w:pPr>
              <w:pStyle w:val="602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pPr>
              <w:pStyle w:val="602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113" w:type="dxa"/>
              <w:right w:w="0" w:type="dxa"/>
              <w:bottom w:w="113" w:type="dxa"/>
            </w:tcMar>
            <w:tcW w:w="0" w:type="auto"/>
            <w:textDirection w:val="lrTb"/>
            <w:noWrap w:val="false"/>
          </w:tcPr>
          <w:p>
            <w:pPr>
              <w:pStyle w:val="602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392c69"/>
                <w:sz w:val="24"/>
                <w:szCs w:val="24"/>
              </w:rPr>
              <w:t xml:space="preserve">Список изменяющих документов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602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392c69"/>
                <w:sz w:val="24"/>
                <w:szCs w:val="24"/>
              </w:rPr>
              <w:t xml:space="preserve">(в ред. постановлений Губернатора Томской области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602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392c69"/>
                <w:sz w:val="24"/>
                <w:szCs w:val="24"/>
              </w:rPr>
              <w:t xml:space="preserve">от 28.06.2019 </w:t>
            </w:r>
            <w:hyperlink r:id="rId9" w:tooltip="https://login.consultant.ru/link/?req=doc&amp;base=RLAW091&amp;n=132338&amp;dst=100005" w:history="1">
              <w:r>
                <w:rPr>
                  <w:rFonts w:ascii="PT Astra Serif" w:hAnsi="PT Astra Serif" w:cs="PT Astra Serif"/>
                  <w:color w:val="0000ff"/>
                  <w:sz w:val="24"/>
                  <w:szCs w:val="24"/>
                </w:rPr>
                <w:t xml:space="preserve">N 50</w:t>
              </w:r>
            </w:hyperlink>
            <w:r>
              <w:rPr>
                <w:rFonts w:ascii="PT Astra Serif" w:hAnsi="PT Astra Serif" w:cs="PT Astra Serif"/>
                <w:color w:val="392c69"/>
                <w:sz w:val="24"/>
                <w:szCs w:val="24"/>
              </w:rPr>
              <w:t xml:space="preserve">, от 28.12.2019 </w:t>
            </w:r>
            <w:hyperlink r:id="rId10" w:tooltip="https://login.consultant.ru/link/?req=doc&amp;base=RLAW091&amp;n=137984&amp;dst=100005" w:history="1">
              <w:r>
                <w:rPr>
                  <w:rFonts w:ascii="PT Astra Serif" w:hAnsi="PT Astra Serif" w:cs="PT Astra Serif"/>
                  <w:color w:val="0000ff"/>
                  <w:sz w:val="24"/>
                  <w:szCs w:val="24"/>
                </w:rPr>
                <w:t xml:space="preserve">N 117</w:t>
              </w:r>
            </w:hyperlink>
            <w:r>
              <w:rPr>
                <w:rFonts w:ascii="PT Astra Serif" w:hAnsi="PT Astra Serif" w:cs="PT Astra Serif"/>
                <w:color w:val="392c69"/>
                <w:sz w:val="24"/>
                <w:szCs w:val="24"/>
              </w:rPr>
              <w:t xml:space="preserve">, от 21.02.2020 </w:t>
            </w:r>
            <w:hyperlink r:id="rId11" w:tooltip="https://login.consultant.ru/link/?req=doc&amp;base=RLAW091&amp;n=139510&amp;dst=100005" w:history="1">
              <w:r>
                <w:rPr>
                  <w:rFonts w:ascii="PT Astra Serif" w:hAnsi="PT Astra Serif" w:cs="PT Astra Serif"/>
                  <w:color w:val="0000ff"/>
                  <w:sz w:val="24"/>
                  <w:szCs w:val="24"/>
                </w:rPr>
                <w:t xml:space="preserve">N 16</w:t>
              </w:r>
            </w:hyperlink>
            <w:r>
              <w:rPr>
                <w:rFonts w:ascii="PT Astra Serif" w:hAnsi="PT Astra Serif" w:cs="PT Astra Serif"/>
                <w:color w:val="392c69"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602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392c69"/>
                <w:sz w:val="24"/>
                <w:szCs w:val="24"/>
              </w:rPr>
              <w:t xml:space="preserve">от 15.04.2021 </w:t>
            </w:r>
            <w:hyperlink r:id="rId12" w:tooltip="https://login.consultant.ru/link/?req=doc&amp;base=RLAW091&amp;n=151804&amp;dst=100005" w:history="1">
              <w:r>
                <w:rPr>
                  <w:rFonts w:ascii="PT Astra Serif" w:hAnsi="PT Astra Serif" w:cs="PT Astra Serif"/>
                  <w:color w:val="0000ff"/>
                  <w:sz w:val="24"/>
                  <w:szCs w:val="24"/>
                </w:rPr>
                <w:t xml:space="preserve">N 31</w:t>
              </w:r>
            </w:hyperlink>
            <w:r>
              <w:rPr>
                <w:rFonts w:ascii="PT Astra Serif" w:hAnsi="PT Astra Serif" w:cs="PT Astra Serif"/>
                <w:color w:val="392c69"/>
                <w:sz w:val="24"/>
                <w:szCs w:val="24"/>
              </w:rPr>
              <w:t xml:space="preserve">, от 01.07.2022 </w:t>
            </w:r>
            <w:hyperlink r:id="rId13" w:tooltip="https://login.consultant.ru/link/?req=doc&amp;base=RLAW091&amp;n=164304&amp;dst=100005" w:history="1">
              <w:r>
                <w:rPr>
                  <w:rFonts w:ascii="PT Astra Serif" w:hAnsi="PT Astra Serif" w:cs="PT Astra Serif"/>
                  <w:color w:val="0000ff"/>
                  <w:sz w:val="24"/>
                  <w:szCs w:val="24"/>
                </w:rPr>
                <w:t xml:space="preserve">N 30</w:t>
              </w:r>
            </w:hyperlink>
            <w:r>
              <w:rPr>
                <w:rFonts w:ascii="PT Astra Serif" w:hAnsi="PT Astra Serif" w:cs="PT Astra Serif"/>
                <w:color w:val="392c69"/>
                <w:sz w:val="24"/>
                <w:szCs w:val="24"/>
              </w:rPr>
              <w:t xml:space="preserve">, от 09.06.2023 </w:t>
            </w:r>
            <w:hyperlink r:id="rId14" w:tooltip="https://login.consultant.ru/link/?req=doc&amp;base=RLAW091&amp;n=174566&amp;dst=100005" w:history="1">
              <w:r>
                <w:rPr>
                  <w:rFonts w:ascii="PT Astra Serif" w:hAnsi="PT Astra Serif" w:cs="PT Astra Serif"/>
                  <w:color w:val="0000ff"/>
                  <w:sz w:val="24"/>
                  <w:szCs w:val="24"/>
                </w:rPr>
                <w:t xml:space="preserve">N 44</w:t>
              </w:r>
            </w:hyperlink>
            <w:r>
              <w:rPr>
                <w:rFonts w:ascii="PT Astra Serif" w:hAnsi="PT Astra Serif" w:cs="PT Astra Serif"/>
                <w:color w:val="392c69"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602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392c69"/>
                <w:sz w:val="24"/>
                <w:szCs w:val="24"/>
              </w:rPr>
              <w:t xml:space="preserve">от 01.07.2024 </w:t>
            </w:r>
            <w:hyperlink r:id="rId15" w:tooltip="https://login.consultant.ru/link/?req=doc&amp;base=RLAW091&amp;n=184912&amp;dst=100005" w:history="1">
              <w:r>
                <w:rPr>
                  <w:rFonts w:ascii="PT Astra Serif" w:hAnsi="PT Astra Serif" w:cs="PT Astra Serif"/>
                  <w:color w:val="0000ff"/>
                  <w:sz w:val="24"/>
                  <w:szCs w:val="24"/>
                </w:rPr>
                <w:t xml:space="preserve">N 55</w:t>
              </w:r>
            </w:hyperlink>
            <w:r>
              <w:rPr>
                <w:rFonts w:ascii="PT Astra Serif" w:hAnsi="PT Astra Serif" w:cs="PT Astra Serif"/>
                <w:color w:val="392c69"/>
                <w:sz w:val="24"/>
                <w:szCs w:val="24"/>
              </w:rPr>
              <w:t xml:space="preserve">, от 23.08.2024 </w:t>
            </w:r>
            <w:hyperlink r:id="rId16" w:tooltip="https://login.consultant.ru/link/?req=doc&amp;base=RLAW091&amp;n=186236&amp;dst=100005" w:history="1">
              <w:r>
                <w:rPr>
                  <w:rFonts w:ascii="PT Astra Serif" w:hAnsi="PT Astra Serif" w:cs="PT Astra Serif"/>
                  <w:color w:val="0000ff"/>
                  <w:sz w:val="24"/>
                  <w:szCs w:val="24"/>
                </w:rPr>
                <w:t xml:space="preserve">N 76</w:t>
              </w:r>
            </w:hyperlink>
            <w:r>
              <w:rPr>
                <w:rFonts w:ascii="PT Astra Serif" w:hAnsi="PT Astra Serif" w:cs="PT Astra Serif"/>
                <w:color w:val="392c69"/>
                <w:sz w:val="24"/>
                <w:szCs w:val="24"/>
              </w:rPr>
              <w:t xml:space="preserve">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pPr>
              <w:pStyle w:val="602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pStyle w:val="602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В соответствии с </w:t>
      </w:r>
      <w:hyperlink r:id="rId17" w:tooltip="https://login.consultant.ru/link/?req=doc&amp;base=RLAW091&amp;n=163662&amp;dst=101589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Уставом</w:t>
        </w:r>
      </w:hyperlink>
      <w:r>
        <w:rPr>
          <w:rFonts w:ascii="PT Astra Serif" w:hAnsi="PT Astra Serif" w:cs="PT Astra Serif"/>
          <w:sz w:val="24"/>
          <w:szCs w:val="24"/>
        </w:rPr>
        <w:t xml:space="preserve"> (Основным Законом) Томской области, постановлениями Губернатора Томской области от 30.08.2012 </w:t>
      </w:r>
      <w:hyperlink r:id="rId18" w:tooltip="https://login.consultant.ru/link/?req=doc&amp;base=RLAW091&amp;n=189826&amp;dst=100339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N 94</w:t>
        </w:r>
      </w:hyperlink>
      <w:r>
        <w:rPr>
          <w:rFonts w:ascii="PT Astra Serif" w:hAnsi="PT Astra Serif" w:cs="PT Astra Serif"/>
          <w:sz w:val="24"/>
          <w:szCs w:val="24"/>
        </w:rPr>
        <w:t xml:space="preserve"> "О системе и структуре исполнительных органов Томской области, составе Администрации Томской области", от 29.06.2007 </w:t>
      </w:r>
      <w:hyperlink r:id="rId19" w:tooltip="https://login.consultant.ru/link/?req=doc&amp;base=RLAW091&amp;n=169600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N 72</w:t>
        </w:r>
      </w:hyperlink>
      <w:r>
        <w:rPr>
          <w:rFonts w:ascii="PT Astra Serif" w:hAnsi="PT Astra Serif" w:cs="PT Astra Serif"/>
          <w:sz w:val="24"/>
          <w:szCs w:val="24"/>
        </w:rPr>
        <w:t xml:space="preserve"> "Об утверждении Типового положения об исполнительном органе Томской области и Типового положения о структурном подразделении Администрации Томской области" постановляю: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(преамбула в ред. </w:t>
      </w:r>
      <w:hyperlink r:id="rId20" w:tooltip="https://login.consultant.ru/link/?req=doc&amp;base=RLAW091&amp;n=174566&amp;dst=100006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постановления</w:t>
        </w:r>
      </w:hyperlink>
      <w:r>
        <w:rPr>
          <w:rFonts w:ascii="PT Astra Serif" w:hAnsi="PT Astra Serif" w:cs="PT Astra Serif"/>
          <w:sz w:val="24"/>
          <w:szCs w:val="24"/>
        </w:rPr>
        <w:t xml:space="preserve"> Губернатора Томской области от 09.06.2023 N 44)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1. Утвердить </w:t>
      </w:r>
      <w:hyperlink w:tooltip="#P42" w:anchor="P42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Положение</w:t>
        </w:r>
      </w:hyperlink>
      <w:r>
        <w:rPr>
          <w:rFonts w:ascii="PT Astra Serif" w:hAnsi="PT Astra Serif" w:cs="PT Astra Serif"/>
          <w:sz w:val="24"/>
          <w:szCs w:val="24"/>
        </w:rPr>
        <w:t xml:space="preserve"> о Департаменте ветеринарии Томской области согласно приложению к настоящему постановлению.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2. Признать утратившими силу следующие постановления Губернатора Томской области: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от 26.10.2007 </w:t>
      </w:r>
      <w:hyperlink r:id="rId21" w:tooltip="https://login.consultant.ru/link/?req=doc&amp;base=RLAW091&amp;n=106702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N 145</w:t>
        </w:r>
      </w:hyperlink>
      <w:r>
        <w:rPr>
          <w:rFonts w:ascii="PT Astra Serif" w:hAnsi="PT Astra Serif" w:cs="PT Astra Serif"/>
          <w:sz w:val="24"/>
          <w:szCs w:val="24"/>
        </w:rPr>
        <w:t xml:space="preserve"> "Об утверждении Положения об Управлении ветеринарии Томской области ("Собрание законодательства Томской области", N 10(27) от 31.10.2007);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от 04.08.2011 </w:t>
      </w:r>
      <w:hyperlink r:id="rId22" w:tooltip="https://login.consultant.ru/link/?req=doc&amp;base=RLAW091&amp;n=54439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N 59</w:t>
        </w:r>
      </w:hyperlink>
      <w:r>
        <w:rPr>
          <w:rFonts w:ascii="PT Astra Serif" w:hAnsi="PT Astra Serif" w:cs="PT Astra Serif"/>
          <w:sz w:val="24"/>
          <w:szCs w:val="24"/>
        </w:rPr>
        <w:t xml:space="preserve"> "О внесении изменений в постановление Губернатора Томской области от 26.10.2007 N 145" ("Собрание законодательства Томской области", N 8/1(73), часть 2 от 15.08.2011);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от 14.11.2012 </w:t>
      </w:r>
      <w:hyperlink r:id="rId23" w:tooltip="https://login.consultant.ru/link/?req=doc&amp;base=RLAW091&amp;n=64964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N 155</w:t>
        </w:r>
      </w:hyperlink>
      <w:r>
        <w:rPr>
          <w:rFonts w:ascii="PT Astra Serif" w:hAnsi="PT Astra Serif" w:cs="PT Astra Serif"/>
          <w:sz w:val="24"/>
          <w:szCs w:val="24"/>
        </w:rPr>
        <w:t xml:space="preserve"> "О внесении изменений в постановление Губернатора Томской области от 26.10.2007 N 145" ("Собрание законодательства Томской области", N 11/2(88) от 30.11.2012);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от 16.09.2013 </w:t>
      </w:r>
      <w:hyperlink r:id="rId24" w:tooltip="https://login.consultant.ru/link/?req=doc&amp;base=RLAW091&amp;n=73061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N 114</w:t>
        </w:r>
      </w:hyperlink>
      <w:r>
        <w:rPr>
          <w:rFonts w:ascii="PT Astra Serif" w:hAnsi="PT Astra Serif" w:cs="PT Astra Serif"/>
          <w:sz w:val="24"/>
          <w:szCs w:val="24"/>
        </w:rPr>
        <w:t xml:space="preserve"> "О внесении изменений в постановление Губернатора Томской области от 26.10.2007 N 145" ("Собрание законодательства Томской области", N 10/1(99) от 15.10.2013);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от 31.07.2014 </w:t>
      </w:r>
      <w:hyperlink r:id="rId25" w:tooltip="https://login.consultant.ru/link/?req=doc&amp;base=RLAW091&amp;n=80612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N 60</w:t>
        </w:r>
      </w:hyperlink>
      <w:r>
        <w:rPr>
          <w:rFonts w:ascii="PT Astra Serif" w:hAnsi="PT Astra Serif" w:cs="PT Astra Serif"/>
          <w:sz w:val="24"/>
          <w:szCs w:val="24"/>
        </w:rPr>
        <w:t xml:space="preserve"> "О внесении изменения в постановление Губернатора Томской области от 26.10.2007 N 145" ("Собрание законодательства Томской области", N 8/1(109) от 15.08.2014);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от 13.10.2014 </w:t>
      </w:r>
      <w:hyperlink r:id="rId26" w:tooltip="https://login.consultant.ru/link/?req=doc&amp;base=RLAW091&amp;n=82752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N 87</w:t>
        </w:r>
      </w:hyperlink>
      <w:r>
        <w:rPr>
          <w:rFonts w:ascii="PT Astra Serif" w:hAnsi="PT Astra Serif" w:cs="PT Astra Serif"/>
          <w:sz w:val="24"/>
          <w:szCs w:val="24"/>
        </w:rPr>
        <w:t xml:space="preserve"> "О внесении изменения в постановление Губернатора Томской области от 26.10.2007 N 145" ("Собрание законодательства Томской области", N 10/2(111), часть 1 от 31.10.2014);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от 30.09.2015 </w:t>
      </w:r>
      <w:hyperlink r:id="rId27" w:tooltip="https://login.consultant.ru/link/?req=doc&amp;base=RLAW091&amp;n=92540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N 106</w:t>
        </w:r>
      </w:hyperlink>
      <w:r>
        <w:rPr>
          <w:rFonts w:ascii="PT Astra Serif" w:hAnsi="PT Astra Serif" w:cs="PT Astra Serif"/>
          <w:sz w:val="24"/>
          <w:szCs w:val="24"/>
        </w:rPr>
        <w:t xml:space="preserve"> "О внесении изменений в постановление Губернатора Томской области от 26.10.2007 N 145" ("Собрание законодательства Томской области", N 10/1(132) от 15.10.2015);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от 13.01.2017 </w:t>
      </w:r>
      <w:hyperlink r:id="rId28" w:tooltip="https://login.consultant.ru/link/?req=doc&amp;base=RLAW091&amp;n=106611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N 3</w:t>
        </w:r>
      </w:hyperlink>
      <w:r>
        <w:rPr>
          <w:rFonts w:ascii="PT Astra Serif" w:hAnsi="PT Astra Serif" w:cs="PT Astra Serif"/>
          <w:sz w:val="24"/>
          <w:szCs w:val="24"/>
        </w:rPr>
        <w:t xml:space="preserve"> "О внесении изменений в постановление Губернатора Томской области от 26.10.2007 N 145" ("Собрание законодательства Томской области", N 1/2(163) от 31.01.2017).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3. Контроль за исполнением настоящего постановления возложить на заместителя </w:t>
      </w:r>
      <w:r>
        <w:rPr>
          <w:rFonts w:ascii="PT Astra Serif" w:hAnsi="PT Astra Serif" w:cs="PT Astra Serif"/>
          <w:sz w:val="24"/>
          <w:szCs w:val="24"/>
        </w:rPr>
        <w:t xml:space="preserve">Губернатора Томской области по агропромышленной политике и природопользованию.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(в ред. постановлений Губернатора Томской области от 01.07.2024 </w:t>
      </w:r>
      <w:hyperlink r:id="rId29" w:tooltip="https://login.consultant.ru/link/?req=doc&amp;base=RLAW091&amp;n=184912&amp;dst=100006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N 55</w:t>
        </w:r>
      </w:hyperlink>
      <w:r>
        <w:rPr>
          <w:rFonts w:ascii="PT Astra Serif" w:hAnsi="PT Astra Serif" w:cs="PT Astra Serif"/>
          <w:sz w:val="24"/>
          <w:szCs w:val="24"/>
        </w:rPr>
        <w:t xml:space="preserve">, от 23.08.2024 </w:t>
      </w:r>
      <w:hyperlink r:id="rId30" w:tooltip="https://login.consultant.ru/link/?req=doc&amp;base=RLAW091&amp;n=186236&amp;dst=100006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N 76</w:t>
        </w:r>
      </w:hyperlink>
      <w:r>
        <w:rPr>
          <w:rFonts w:ascii="PT Astra Serif" w:hAnsi="PT Astra Serif" w:cs="PT Astra Serif"/>
          <w:sz w:val="24"/>
          <w:szCs w:val="24"/>
        </w:rPr>
        <w:t xml:space="preserve">)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jc w:val="righ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И.о. Губернатора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jc w:val="righ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Томской области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jc w:val="righ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И.В.ТОЛСТОНОСОВ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jc w:val="right"/>
        <w:rPr>
          <w:rFonts w:ascii="PT Astra Serif" w:hAnsi="PT Astra Serif" w:cs="PT Astra Serif"/>
          <w:sz w:val="24"/>
          <w:szCs w:val="24"/>
        </w:rPr>
        <w:outlineLvl w:val="0"/>
      </w:pPr>
      <w:r>
        <w:rPr>
          <w:rFonts w:ascii="PT Astra Serif" w:hAnsi="PT Astra Serif" w:cs="PT Astra Serif"/>
          <w:sz w:val="24"/>
          <w:szCs w:val="24"/>
        </w:rPr>
        <w:t xml:space="preserve">Утверждено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jc w:val="righ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постановлением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jc w:val="righ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Губернатора Томской области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jc w:val="righ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от 11.09.2018 N 83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3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bookmarkStart w:id="0" w:name="P42"/>
      <w:r>
        <w:rPr>
          <w:rFonts w:ascii="PT Astra Serif" w:hAnsi="PT Astra Serif" w:cs="PT Astra Serif"/>
          <w:sz w:val="24"/>
          <w:szCs w:val="24"/>
        </w:rPr>
      </w:r>
      <w:bookmarkEnd w:id="0"/>
      <w:r>
        <w:rPr>
          <w:rFonts w:ascii="PT Astra Serif" w:hAnsi="PT Astra Serif" w:cs="PT Astra Serif"/>
          <w:sz w:val="24"/>
          <w:szCs w:val="24"/>
        </w:rPr>
        <w:t xml:space="preserve">ПОЛОЖЕНИЕ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3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О ДЕПАРТАМЕНТЕ ВЕТЕРИНАРИИ ТОМСКОЙ ОБЛАСТИ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spacing w:after="1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W w:w="5000" w:type="pct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>
        <w:trPr/>
        <w:tc>
          <w:tcPr>
            <w:shd w:val="clear" w:color="auto" w:fill="ced3f1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" w:type="dxa"/>
            <w:textDirection w:val="lrTb"/>
            <w:noWrap w:val="false"/>
          </w:tcPr>
          <w:p>
            <w:pPr>
              <w:pStyle w:val="602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pPr>
              <w:pStyle w:val="602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113" w:type="dxa"/>
              <w:right w:w="0" w:type="dxa"/>
              <w:bottom w:w="113" w:type="dxa"/>
            </w:tcMar>
            <w:tcW w:w="0" w:type="auto"/>
            <w:textDirection w:val="lrTb"/>
            <w:noWrap w:val="false"/>
          </w:tcPr>
          <w:p>
            <w:pPr>
              <w:pStyle w:val="602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392c69"/>
                <w:sz w:val="24"/>
                <w:szCs w:val="24"/>
              </w:rPr>
              <w:t xml:space="preserve">Список изменяющих документов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602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392c69"/>
                <w:sz w:val="24"/>
                <w:szCs w:val="24"/>
              </w:rPr>
              <w:t xml:space="preserve">(в ред. постановлений Губернатора Томской области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602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392c69"/>
                <w:sz w:val="24"/>
                <w:szCs w:val="24"/>
              </w:rPr>
              <w:t xml:space="preserve">от 28.06.2019 </w:t>
            </w:r>
            <w:hyperlink r:id="rId31" w:tooltip="https://login.consultant.ru/link/?req=doc&amp;base=RLAW091&amp;n=132338&amp;dst=100006" w:history="1">
              <w:r>
                <w:rPr>
                  <w:rFonts w:ascii="PT Astra Serif" w:hAnsi="PT Astra Serif" w:cs="PT Astra Serif"/>
                  <w:color w:val="0000ff"/>
                  <w:sz w:val="24"/>
                  <w:szCs w:val="24"/>
                </w:rPr>
                <w:t xml:space="preserve">N 50</w:t>
              </w:r>
            </w:hyperlink>
            <w:r>
              <w:rPr>
                <w:rFonts w:ascii="PT Astra Serif" w:hAnsi="PT Astra Serif" w:cs="PT Astra Serif"/>
                <w:color w:val="392c69"/>
                <w:sz w:val="24"/>
                <w:szCs w:val="24"/>
              </w:rPr>
              <w:t xml:space="preserve">, от 28.12.2019 </w:t>
            </w:r>
            <w:hyperlink r:id="rId32" w:tooltip="https://login.consultant.ru/link/?req=doc&amp;base=RLAW091&amp;n=137984&amp;dst=100006" w:history="1">
              <w:r>
                <w:rPr>
                  <w:rFonts w:ascii="PT Astra Serif" w:hAnsi="PT Astra Serif" w:cs="PT Astra Serif"/>
                  <w:color w:val="0000ff"/>
                  <w:sz w:val="24"/>
                  <w:szCs w:val="24"/>
                </w:rPr>
                <w:t xml:space="preserve">N 117</w:t>
              </w:r>
            </w:hyperlink>
            <w:r>
              <w:rPr>
                <w:rFonts w:ascii="PT Astra Serif" w:hAnsi="PT Astra Serif" w:cs="PT Astra Serif"/>
                <w:color w:val="392c69"/>
                <w:sz w:val="24"/>
                <w:szCs w:val="24"/>
              </w:rPr>
              <w:t xml:space="preserve">, от 21.02.2020 </w:t>
            </w:r>
            <w:hyperlink r:id="rId33" w:tooltip="https://login.consultant.ru/link/?req=doc&amp;base=RLAW091&amp;n=139510&amp;dst=100006" w:history="1">
              <w:r>
                <w:rPr>
                  <w:rFonts w:ascii="PT Astra Serif" w:hAnsi="PT Astra Serif" w:cs="PT Astra Serif"/>
                  <w:color w:val="0000ff"/>
                  <w:sz w:val="24"/>
                  <w:szCs w:val="24"/>
                </w:rPr>
                <w:t xml:space="preserve">N 16</w:t>
              </w:r>
            </w:hyperlink>
            <w:r>
              <w:rPr>
                <w:rFonts w:ascii="PT Astra Serif" w:hAnsi="PT Astra Serif" w:cs="PT Astra Serif"/>
                <w:color w:val="392c69"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602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392c69"/>
                <w:sz w:val="24"/>
                <w:szCs w:val="24"/>
              </w:rPr>
              <w:t xml:space="preserve">от 15.04.2021 </w:t>
            </w:r>
            <w:hyperlink r:id="rId34" w:tooltip="https://login.consultant.ru/link/?req=doc&amp;base=RLAW091&amp;n=151804&amp;dst=100006" w:history="1">
              <w:r>
                <w:rPr>
                  <w:rFonts w:ascii="PT Astra Serif" w:hAnsi="PT Astra Serif" w:cs="PT Astra Serif"/>
                  <w:color w:val="0000ff"/>
                  <w:sz w:val="24"/>
                  <w:szCs w:val="24"/>
                </w:rPr>
                <w:t xml:space="preserve">N 31</w:t>
              </w:r>
            </w:hyperlink>
            <w:r>
              <w:rPr>
                <w:rFonts w:ascii="PT Astra Serif" w:hAnsi="PT Astra Serif" w:cs="PT Astra Serif"/>
                <w:color w:val="392c69"/>
                <w:sz w:val="24"/>
                <w:szCs w:val="24"/>
              </w:rPr>
              <w:t xml:space="preserve">, от 01.07.2022 </w:t>
            </w:r>
            <w:hyperlink r:id="rId35" w:tooltip="https://login.consultant.ru/link/?req=doc&amp;base=RLAW091&amp;n=164304&amp;dst=100005" w:history="1">
              <w:r>
                <w:rPr>
                  <w:rFonts w:ascii="PT Astra Serif" w:hAnsi="PT Astra Serif" w:cs="PT Astra Serif"/>
                  <w:color w:val="0000ff"/>
                  <w:sz w:val="24"/>
                  <w:szCs w:val="24"/>
                </w:rPr>
                <w:t xml:space="preserve">N 30</w:t>
              </w:r>
            </w:hyperlink>
            <w:r>
              <w:rPr>
                <w:rFonts w:ascii="PT Astra Serif" w:hAnsi="PT Astra Serif" w:cs="PT Astra Serif"/>
                <w:color w:val="392c69"/>
                <w:sz w:val="24"/>
                <w:szCs w:val="24"/>
              </w:rPr>
              <w:t xml:space="preserve">, от 09.06.2023 </w:t>
            </w:r>
            <w:hyperlink r:id="rId36" w:tooltip="https://login.consultant.ru/link/?req=doc&amp;base=RLAW091&amp;n=174566&amp;dst=100008" w:history="1">
              <w:r>
                <w:rPr>
                  <w:rFonts w:ascii="PT Astra Serif" w:hAnsi="PT Astra Serif" w:cs="PT Astra Serif"/>
                  <w:color w:val="0000ff"/>
                  <w:sz w:val="24"/>
                  <w:szCs w:val="24"/>
                </w:rPr>
                <w:t xml:space="preserve">N 44</w:t>
              </w:r>
            </w:hyperlink>
            <w:r>
              <w:rPr>
                <w:rFonts w:ascii="PT Astra Serif" w:hAnsi="PT Astra Serif" w:cs="PT Astra Serif"/>
                <w:color w:val="392c69"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Style w:val="602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392c69"/>
                <w:sz w:val="24"/>
                <w:szCs w:val="24"/>
              </w:rPr>
              <w:t xml:space="preserve">от 01.07.2024 </w:t>
            </w:r>
            <w:hyperlink r:id="rId37" w:tooltip="https://login.consultant.ru/link/?req=doc&amp;base=RLAW091&amp;n=184912&amp;dst=100007" w:history="1">
              <w:r>
                <w:rPr>
                  <w:rFonts w:ascii="PT Astra Serif" w:hAnsi="PT Astra Serif" w:cs="PT Astra Serif"/>
                  <w:color w:val="0000ff"/>
                  <w:sz w:val="24"/>
                  <w:szCs w:val="24"/>
                </w:rPr>
                <w:t xml:space="preserve">N 55</w:t>
              </w:r>
            </w:hyperlink>
            <w:r>
              <w:rPr>
                <w:rFonts w:ascii="PT Astra Serif" w:hAnsi="PT Astra Serif" w:cs="PT Astra Serif"/>
                <w:color w:val="392c69"/>
                <w:sz w:val="24"/>
                <w:szCs w:val="24"/>
              </w:rPr>
              <w:t xml:space="preserve">, от 23.08.2024 </w:t>
            </w:r>
            <w:hyperlink r:id="rId38" w:tooltip="https://login.consultant.ru/link/?req=doc&amp;base=RLAW091&amp;n=186236&amp;dst=100007" w:history="1">
              <w:r>
                <w:rPr>
                  <w:rFonts w:ascii="PT Astra Serif" w:hAnsi="PT Astra Serif" w:cs="PT Astra Serif"/>
                  <w:color w:val="0000ff"/>
                  <w:sz w:val="24"/>
                  <w:szCs w:val="24"/>
                </w:rPr>
                <w:t xml:space="preserve">N 76</w:t>
              </w:r>
            </w:hyperlink>
            <w:r>
              <w:rPr>
                <w:rFonts w:ascii="PT Astra Serif" w:hAnsi="PT Astra Serif" w:cs="PT Astra Serif"/>
                <w:color w:val="392c69"/>
                <w:sz w:val="24"/>
                <w:szCs w:val="24"/>
              </w:rPr>
              <w:t xml:space="preserve">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pPr>
              <w:pStyle w:val="602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pStyle w:val="602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3"/>
        <w:jc w:val="center"/>
        <w:rPr>
          <w:rFonts w:ascii="PT Astra Serif" w:hAnsi="PT Astra Serif" w:cs="PT Astra Serif"/>
          <w:sz w:val="24"/>
          <w:szCs w:val="24"/>
        </w:rPr>
        <w:outlineLvl w:val="1"/>
      </w:pPr>
      <w:r>
        <w:rPr>
          <w:rFonts w:ascii="PT Astra Serif" w:hAnsi="PT Astra Serif" w:cs="PT Astra Serif"/>
          <w:sz w:val="24"/>
          <w:szCs w:val="24"/>
        </w:rPr>
        <w:t xml:space="preserve">1. Общие положения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1. Департамент ветеринарии Томской области (далее - Орган) является исполнительным органом Томской области, уполномоченным в области ветеринарии, входящим в систему исполнительных органов Томской области и финансируемым за счет средств областного бюджета.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(п. 1 в ред. </w:t>
      </w:r>
      <w:hyperlink r:id="rId39" w:tooltip="https://login.consultant.ru/link/?req=doc&amp;base=RLAW091&amp;n=174566&amp;dst=100009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постановления</w:t>
        </w:r>
      </w:hyperlink>
      <w:r>
        <w:rPr>
          <w:rFonts w:ascii="PT Astra Serif" w:hAnsi="PT Astra Serif" w:cs="PT Astra Serif"/>
          <w:sz w:val="24"/>
          <w:szCs w:val="24"/>
        </w:rPr>
        <w:t xml:space="preserve"> Губернатора Томской области от 09.06.2023 N 44)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bookmarkStart w:id="1" w:name="P54"/>
      <w:r>
        <w:rPr>
          <w:rFonts w:ascii="PT Astra Serif" w:hAnsi="PT Astra Serif" w:cs="PT Astra Serif"/>
          <w:sz w:val="24"/>
          <w:szCs w:val="24"/>
        </w:rPr>
      </w:r>
      <w:bookmarkEnd w:id="1"/>
      <w:r>
        <w:rPr>
          <w:rFonts w:ascii="PT Astra Serif" w:hAnsi="PT Astra Serif" w:cs="PT Astra Serif"/>
          <w:sz w:val="24"/>
          <w:szCs w:val="24"/>
        </w:rPr>
        <w:t xml:space="preserve">2. Целью деятельности Органа является эпизоотическое и ветеринарно-санитарное благополучие на территории Томской области.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bookmarkStart w:id="2" w:name="P55"/>
      <w:r>
        <w:rPr>
          <w:rFonts w:ascii="PT Astra Serif" w:hAnsi="PT Astra Serif" w:cs="PT Astra Serif"/>
          <w:sz w:val="24"/>
          <w:szCs w:val="24"/>
        </w:rPr>
      </w:r>
      <w:bookmarkEnd w:id="2"/>
      <w:r>
        <w:rPr>
          <w:rFonts w:ascii="PT Astra Serif" w:hAnsi="PT Astra Serif" w:cs="PT Astra Serif"/>
          <w:sz w:val="24"/>
          <w:szCs w:val="24"/>
        </w:rPr>
        <w:t xml:space="preserve">3. Задачами деятельности Органа являются: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1) организация и реализация мероприятий, направленных на защиту животных от болезней, защиту населения от болезней, общих для человека и животных;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2) утратил силу с 21 февраля 2020 года. - </w:t>
      </w:r>
      <w:hyperlink r:id="rId40" w:tooltip="https://login.consultant.ru/link/?req=doc&amp;base=RLAW091&amp;n=139510&amp;dst=100008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Постановление</w:t>
        </w:r>
      </w:hyperlink>
      <w:r>
        <w:rPr>
          <w:rFonts w:ascii="PT Astra Serif" w:hAnsi="PT Astra Serif" w:cs="PT Astra Serif"/>
          <w:sz w:val="24"/>
          <w:szCs w:val="24"/>
        </w:rPr>
        <w:t xml:space="preserve"> Губернатора Томской области от 21.02.2020 N 16;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2-1) эффективное осуществление регионального государственного контроля (надзора) в области обращения с животными.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(пп. 2-1 в ред. </w:t>
      </w:r>
      <w:hyperlink r:id="rId41" w:tooltip="https://login.consultant.ru/link/?req=doc&amp;base=RLAW091&amp;n=174566&amp;dst=100011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постановления</w:t>
        </w:r>
      </w:hyperlink>
      <w:r>
        <w:rPr>
          <w:rFonts w:ascii="PT Astra Serif" w:hAnsi="PT Astra Serif" w:cs="PT Astra Serif"/>
          <w:sz w:val="24"/>
          <w:szCs w:val="24"/>
        </w:rPr>
        <w:t xml:space="preserve"> Губернатора Томской области от 09.06.2023 N 44)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4. В своей деятельности Орган руководствуется </w:t>
      </w:r>
      <w:hyperlink r:id="rId42" w:tooltip="https://login.consultant.ru/link/?req=doc&amp;base=RZB&amp;n=2875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Конституцией</w:t>
        </w:r>
      </w:hyperlink>
      <w:r>
        <w:rPr>
          <w:rFonts w:ascii="PT Astra Serif" w:hAnsi="PT Astra Serif" w:cs="PT Astra Serif"/>
          <w:sz w:val="24"/>
          <w:szCs w:val="24"/>
        </w:rPr>
        <w:t xml:space="preserve"> Российской Федерации, федеральными конституционными законами, федеральными законами, правовыми актами Президента Российской Федерации и Правительства Российской Федерации, </w:t>
      </w:r>
      <w:hyperlink r:id="rId43" w:tooltip="https://login.consultant.ru/link/?req=doc&amp;base=RLAW091&amp;n=163662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Уставом</w:t>
        </w:r>
      </w:hyperlink>
      <w:r>
        <w:rPr>
          <w:rFonts w:ascii="PT Astra Serif" w:hAnsi="PT Astra Serif" w:cs="PT Astra Serif"/>
          <w:sz w:val="24"/>
          <w:szCs w:val="24"/>
        </w:rPr>
        <w:t xml:space="preserve"> (Основным Законом) Томской области, законами Томской области, правовыми актами Губернатора Томской области и Администрации Томской области, настоящим Положением.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5. Орган обеспечивает приоритет целей и задач по развитию конкуренции на товарных </w:t>
      </w:r>
      <w:r>
        <w:rPr>
          <w:rFonts w:ascii="PT Astra Serif" w:hAnsi="PT Astra Serif" w:cs="PT Astra Serif"/>
          <w:sz w:val="24"/>
          <w:szCs w:val="24"/>
        </w:rPr>
        <w:t xml:space="preserve">рынках в сфере деятельности Органа.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6. Орган обладает правами юридического лица в соответствии с де</w:t>
      </w:r>
      <w:r>
        <w:rPr>
          <w:rFonts w:ascii="PT Astra Serif" w:hAnsi="PT Astra Serif" w:cs="PT Astra Serif"/>
          <w:sz w:val="24"/>
          <w:szCs w:val="24"/>
        </w:rPr>
        <w:t xml:space="preserve">йствующим законодательством, имеет обособленное имущество, самостоятельный баланс, лицевой счет в Департаменте финансов Томской области, печать с изображением Государственного герба Российской Федерации, иные печати, штампы и бланки со своим наименованием.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7. Реорганизация (слияние, присоединение, разделение, выделение, преобразование) и ликви</w:t>
      </w:r>
      <w:r>
        <w:rPr>
          <w:rFonts w:ascii="PT Astra Serif" w:hAnsi="PT Astra Serif" w:cs="PT Astra Serif"/>
          <w:sz w:val="24"/>
          <w:szCs w:val="24"/>
        </w:rPr>
        <w:t xml:space="preserve">дация Органа производятся Губернатором Томской области в установленном законодательством порядке. В своей деятельности Орган подотчетен Губернатору Томской области и заместителю Губернатора Томской области по агропромышленной политике и природопользованию.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(в ред. постановлений Губернатора Томской области от 01.07.2024 </w:t>
      </w:r>
      <w:hyperlink r:id="rId44" w:tooltip="https://login.consultant.ru/link/?req=doc&amp;base=RLAW091&amp;n=184912&amp;dst=100008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N 55</w:t>
        </w:r>
      </w:hyperlink>
      <w:r>
        <w:rPr>
          <w:rFonts w:ascii="PT Astra Serif" w:hAnsi="PT Astra Serif" w:cs="PT Astra Serif"/>
          <w:sz w:val="24"/>
          <w:szCs w:val="24"/>
        </w:rPr>
        <w:t xml:space="preserve">, от 23.08.2024 </w:t>
      </w:r>
      <w:hyperlink r:id="rId45" w:tooltip="https://login.consultant.ru/link/?req=doc&amp;base=RLAW091&amp;n=186236&amp;dst=100008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N 76</w:t>
        </w:r>
      </w:hyperlink>
      <w:r>
        <w:rPr>
          <w:rFonts w:ascii="PT Astra Serif" w:hAnsi="PT Astra Serif" w:cs="PT Astra Serif"/>
          <w:sz w:val="24"/>
          <w:szCs w:val="24"/>
        </w:rPr>
        <w:t xml:space="preserve">)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8. Орган и подведомственные ему организации - областные государственные учреждения образуют Государственную ветеринарную службу Томской области.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(в ред. постановлений Губернатора Томской области от 28.06.2019 </w:t>
      </w:r>
      <w:hyperlink r:id="rId46" w:tooltip="https://login.consultant.ru/link/?req=doc&amp;base=RLAW091&amp;n=132338&amp;dst=100007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N 50</w:t>
        </w:r>
      </w:hyperlink>
      <w:r>
        <w:rPr>
          <w:rFonts w:ascii="PT Astra Serif" w:hAnsi="PT Astra Serif" w:cs="PT Astra Serif"/>
          <w:sz w:val="24"/>
          <w:szCs w:val="24"/>
        </w:rPr>
        <w:t xml:space="preserve">, от 01.07.2022 </w:t>
      </w:r>
      <w:hyperlink r:id="rId47" w:tooltip="https://login.consultant.ru/link/?req=doc&amp;base=RLAW091&amp;n=164304&amp;dst=100005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N 30</w:t>
        </w:r>
      </w:hyperlink>
      <w:r>
        <w:rPr>
          <w:rFonts w:ascii="PT Astra Serif" w:hAnsi="PT Astra Serif" w:cs="PT Astra Serif"/>
          <w:sz w:val="24"/>
          <w:szCs w:val="24"/>
        </w:rPr>
        <w:t xml:space="preserve">)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9. Орган осуществляет свою деятельность во взаимодействии с органами государственной власти, органами местного самоуправления, общественными объединениями и иными организациями.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10. Местонахождение и почтовый адрес Органа: 634009, г. Томск, пр. Ленина, 88.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3"/>
        <w:jc w:val="center"/>
        <w:rPr>
          <w:rFonts w:ascii="PT Astra Serif" w:hAnsi="PT Astra Serif" w:cs="PT Astra Serif"/>
          <w:sz w:val="24"/>
          <w:szCs w:val="24"/>
        </w:rPr>
        <w:outlineLvl w:val="1"/>
      </w:pPr>
      <w:r>
        <w:rPr>
          <w:rFonts w:ascii="PT Astra Serif" w:hAnsi="PT Astra Serif" w:cs="PT Astra Serif"/>
          <w:sz w:val="24"/>
          <w:szCs w:val="24"/>
        </w:rPr>
        <w:t xml:space="preserve">2. Функции Органа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bookmarkStart w:id="3" w:name="P72"/>
      <w:r>
        <w:rPr>
          <w:rFonts w:ascii="PT Astra Serif" w:hAnsi="PT Astra Serif" w:cs="PT Astra Serif"/>
          <w:sz w:val="24"/>
          <w:szCs w:val="24"/>
        </w:rPr>
      </w:r>
      <w:bookmarkEnd w:id="3"/>
      <w:r>
        <w:rPr>
          <w:rFonts w:ascii="PT Astra Serif" w:hAnsi="PT Astra Serif" w:cs="PT Astra Serif"/>
          <w:sz w:val="24"/>
          <w:szCs w:val="24"/>
        </w:rPr>
        <w:t xml:space="preserve">11. Для реализации указанных в </w:t>
      </w:r>
      <w:hyperlink w:tooltip="#P54" w:anchor="P54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пунктах 2</w:t>
        </w:r>
      </w:hyperlink>
      <w:r>
        <w:rPr>
          <w:rFonts w:ascii="PT Astra Serif" w:hAnsi="PT Astra Serif" w:cs="PT Astra Serif"/>
          <w:sz w:val="24"/>
          <w:szCs w:val="24"/>
        </w:rPr>
        <w:t xml:space="preserve"> и </w:t>
      </w:r>
      <w:hyperlink w:tooltip="#P55" w:anchor="P55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3</w:t>
        </w:r>
      </w:hyperlink>
      <w:r>
        <w:rPr>
          <w:rFonts w:ascii="PT Astra Serif" w:hAnsi="PT Astra Serif" w:cs="PT Astra Serif"/>
          <w:sz w:val="24"/>
          <w:szCs w:val="24"/>
        </w:rPr>
        <w:t xml:space="preserve"> настоящего Положения цели и задач Орган выполняет следующие функции: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1) разрабатывает документы стратегического планирования Томской области в сфере ветеринарии и предложения в них;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2) разрабатывает аналитические материалы (обобщает имеющуюся информацию) о реализации на территории Томской области: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а) правовых актов, касающихся сферы деятельности Органа;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б) государственных программ Российской Федерации, федеральных целевых программ, федеральной адресной инвестиционной программы, в реализации которых участвует Орган;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в) региональных проектов Томской области, в реализации которых участвует Орган, направленных на достижение целей, показателей и результатов федеральных проектов;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г) международных и межрегиональных договоров (соглашений), в реализации которых участвует Орган, в виде аналитических материалов либо проектов решений совещательных органов при Губернаторе Томской области;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(пп. 2 в ред. </w:t>
      </w:r>
      <w:hyperlink r:id="rId48" w:tooltip="https://login.consultant.ru/link/?req=doc&amp;base=RLAW091&amp;n=132338&amp;dst=100009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постановления</w:t>
        </w:r>
      </w:hyperlink>
      <w:r>
        <w:rPr>
          <w:rFonts w:ascii="PT Astra Serif" w:hAnsi="PT Astra Serif" w:cs="PT Astra Serif"/>
          <w:sz w:val="24"/>
          <w:szCs w:val="24"/>
        </w:rPr>
        <w:t xml:space="preserve"> Губернатора Томской области от 28.06.2019 N 50)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3) разрабатывает проекты правовых актов, в том числе нормативных, в сфере деятельности Органа и предложения в них;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4) разрабатывает проекты соглашений, договоров, контрактов, протоколов о сотрудничестве с органами государственной власти, органами местного самоуправления, хозяйствующими субъектами и иными субъектами в сфере деятельности Органа;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5) разрабатывает долгосрочные, среднесрочные, краткосрочные прогнозы развития в сфере деятельности Органа, в том числе прогнозы статистического показателя "Платные ветеринарные услуги населению", а также проводит мероприятия по их исполнению;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6) дает заключения: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а) на проекты федеральных, муниципальных, областных правовых актов (в том числе нормативных);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б) о возмо</w:t>
      </w:r>
      <w:r>
        <w:rPr>
          <w:rFonts w:ascii="PT Astra Serif" w:hAnsi="PT Astra Serif" w:cs="PT Astra Serif"/>
          <w:sz w:val="24"/>
          <w:szCs w:val="24"/>
        </w:rPr>
        <w:t xml:space="preserve">жности участия исполнительных органов Томской области в реализации государственных программ Российской Федерации, федеральных целевых программ, федеральной адресной инвестиционной программы и иных федеральных проектов, касающихся сферы деятельности Органа;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(в ред. </w:t>
      </w:r>
      <w:hyperlink r:id="rId49" w:tooltip="https://login.consultant.ru/link/?req=doc&amp;base=RLAW091&amp;n=174566&amp;dst=100014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постановления</w:t>
        </w:r>
      </w:hyperlink>
      <w:r>
        <w:rPr>
          <w:rFonts w:ascii="PT Astra Serif" w:hAnsi="PT Astra Serif" w:cs="PT Astra Serif"/>
          <w:sz w:val="24"/>
          <w:szCs w:val="24"/>
        </w:rPr>
        <w:t xml:space="preserve"> Губернатора Томской области от 09.06.2023 N 44)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в) о возможности участия Томской области в международных и межрегиональных договорах (соглашениях), касающихся сферы деятельности Органа;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г) утратил силу с 21 февраля 2020 года. - </w:t>
      </w:r>
      <w:hyperlink r:id="rId50" w:tooltip="https://login.consultant.ru/link/?req=doc&amp;base=RLAW091&amp;n=139510&amp;dst=100012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Постановление</w:t>
        </w:r>
      </w:hyperlink>
      <w:r>
        <w:rPr>
          <w:rFonts w:ascii="PT Astra Serif" w:hAnsi="PT Astra Serif" w:cs="PT Astra Serif"/>
          <w:sz w:val="24"/>
          <w:szCs w:val="24"/>
        </w:rPr>
        <w:t xml:space="preserve"> Губернатора Томской области от 21.02.2020 N 16;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6-1) обеспечивает достижение целей, показателей и результатов региональных проектов Томской области, в реализации которых участвует Орган, направленных на достижение целей, показателей и результатов федеральных проектов;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(пп. 6-1 введен </w:t>
      </w:r>
      <w:hyperlink r:id="rId51" w:tooltip="https://login.consultant.ru/link/?req=doc&amp;base=RLAW091&amp;n=132338&amp;dst=100017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постановлением</w:t>
        </w:r>
      </w:hyperlink>
      <w:r>
        <w:rPr>
          <w:rFonts w:ascii="PT Astra Serif" w:hAnsi="PT Astra Serif" w:cs="PT Astra Serif"/>
          <w:sz w:val="24"/>
          <w:szCs w:val="24"/>
        </w:rPr>
        <w:t xml:space="preserve"> Губернатора Томской области от 28.06.2019 N 50)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7) утратил силу с 21 февраля 2020 года. - </w:t>
      </w:r>
      <w:hyperlink r:id="rId52" w:tooltip="https://login.consultant.ru/link/?req=doc&amp;base=RLAW091&amp;n=139510&amp;dst=100012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Постановление</w:t>
        </w:r>
      </w:hyperlink>
      <w:r>
        <w:rPr>
          <w:rFonts w:ascii="PT Astra Serif" w:hAnsi="PT Astra Serif" w:cs="PT Astra Serif"/>
          <w:sz w:val="24"/>
          <w:szCs w:val="24"/>
        </w:rPr>
        <w:t xml:space="preserve"> Губернатора Томской области от 21.02.2020 N 16;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7-1) организует и осуществляет региональный государственный контроль (надзор) в области обращения с животными;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(пп. 7-1 введен </w:t>
      </w:r>
      <w:hyperlink r:id="rId53" w:tooltip="https://login.consultant.ru/link/?req=doc&amp;base=RLAW091&amp;n=137984&amp;dst=100008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постановлением</w:t>
        </w:r>
      </w:hyperlink>
      <w:r>
        <w:rPr>
          <w:rFonts w:ascii="PT Astra Serif" w:hAnsi="PT Astra Serif" w:cs="PT Astra Serif"/>
          <w:sz w:val="24"/>
          <w:szCs w:val="24"/>
        </w:rPr>
        <w:t xml:space="preserve"> Губернатора Томской области от 28.12.2019 N 117; в ред. </w:t>
      </w:r>
      <w:hyperlink r:id="rId54" w:tooltip="https://login.consultant.ru/link/?req=doc&amp;base=RLAW091&amp;n=174566&amp;dst=100015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постановления</w:t>
        </w:r>
      </w:hyperlink>
      <w:r>
        <w:rPr>
          <w:rFonts w:ascii="PT Astra Serif" w:hAnsi="PT Astra Serif" w:cs="PT Astra Serif"/>
          <w:sz w:val="24"/>
          <w:szCs w:val="24"/>
        </w:rPr>
        <w:t xml:space="preserve"> Губернатора Томской области от 09.06.2023 N 44)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7-2) является исполнительным органом Томской области, уполномоченным в области обращения с животными;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(пп. 7-2 введен </w:t>
      </w:r>
      <w:hyperlink r:id="rId55" w:tooltip="https://login.consultant.ru/link/?req=doc&amp;base=RLAW091&amp;n=137984&amp;dst=100010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постановлением</w:t>
        </w:r>
      </w:hyperlink>
      <w:r>
        <w:rPr>
          <w:rFonts w:ascii="PT Astra Serif" w:hAnsi="PT Astra Serif" w:cs="PT Astra Serif"/>
          <w:sz w:val="24"/>
          <w:szCs w:val="24"/>
        </w:rPr>
        <w:t xml:space="preserve"> Губернатора Томской области от 28.12.2019 N 117; в ред. </w:t>
      </w:r>
      <w:hyperlink r:id="rId56" w:tooltip="https://login.consultant.ru/link/?req=doc&amp;base=RLAW091&amp;n=174566&amp;dst=100016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постановления</w:t>
        </w:r>
      </w:hyperlink>
      <w:r>
        <w:rPr>
          <w:rFonts w:ascii="PT Astra Serif" w:hAnsi="PT Astra Serif" w:cs="PT Astra Serif"/>
          <w:sz w:val="24"/>
          <w:szCs w:val="24"/>
        </w:rPr>
        <w:t xml:space="preserve"> Губернатора Томской области от 09.06.2023 N 44)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7-3) организует мероприятия при осуществлении деятельности по обращению с животными без владельцев;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(пп. 7-3 введен </w:t>
      </w:r>
      <w:hyperlink r:id="rId57" w:tooltip="https://login.consultant.ru/link/?req=doc&amp;base=RLAW091&amp;n=137984&amp;dst=100011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постановлением</w:t>
        </w:r>
      </w:hyperlink>
      <w:r>
        <w:rPr>
          <w:rFonts w:ascii="PT Astra Serif" w:hAnsi="PT Astra Serif" w:cs="PT Astra Serif"/>
          <w:sz w:val="24"/>
          <w:szCs w:val="24"/>
        </w:rPr>
        <w:t xml:space="preserve"> Губернатора Томской области от 28.12.2019 N 117; в ред. </w:t>
      </w:r>
      <w:hyperlink r:id="rId58" w:tooltip="https://login.consultant.ru/link/?req=doc&amp;base=RLAW091&amp;n=151804&amp;dst=100007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постановления</w:t>
        </w:r>
      </w:hyperlink>
      <w:r>
        <w:rPr>
          <w:rFonts w:ascii="PT Astra Serif" w:hAnsi="PT Astra Serif" w:cs="PT Astra Serif"/>
          <w:sz w:val="24"/>
          <w:szCs w:val="24"/>
        </w:rPr>
        <w:t xml:space="preserve"> Губернатора Томской области от 15.04.2021 N 31)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8) утратил силу с 21 февраля 2020 года. - </w:t>
      </w:r>
      <w:hyperlink r:id="rId59" w:tooltip="https://login.consultant.ru/link/?req=doc&amp;base=RLAW091&amp;n=139510&amp;dst=100012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Постановление</w:t>
        </w:r>
      </w:hyperlink>
      <w:r>
        <w:rPr>
          <w:rFonts w:ascii="PT Astra Serif" w:hAnsi="PT Astra Serif" w:cs="PT Astra Serif"/>
          <w:sz w:val="24"/>
          <w:szCs w:val="24"/>
        </w:rPr>
        <w:t xml:space="preserve"> Губернатора Томской области от 21.02.2020 N 16;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9) осуществляет контроль: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а) - в) утратили силу с 21 февраля 2020 года. - </w:t>
      </w:r>
      <w:hyperlink r:id="rId60" w:tooltip="https://login.consultant.ru/link/?req=doc&amp;base=RLAW091&amp;n=139510&amp;dst=100012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Постановление</w:t>
        </w:r>
      </w:hyperlink>
      <w:r>
        <w:rPr>
          <w:rFonts w:ascii="PT Astra Serif" w:hAnsi="PT Astra Serif" w:cs="PT Astra Serif"/>
          <w:sz w:val="24"/>
          <w:szCs w:val="24"/>
        </w:rPr>
        <w:t xml:space="preserve"> Губернатора Томской области от 21.02.2020 N 16;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г) за деятельностью подведомственных государственных заказчиков в процессе формирования, размещения и исполнения заказа на поставки товаров, выполнение работ, оказание услуг для государственных нужд Томской области;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д) утратил силу с 21 февраля 2020 года. - </w:t>
      </w:r>
      <w:hyperlink r:id="rId61" w:tooltip="https://login.consultant.ru/link/?req=doc&amp;base=RLAW091&amp;n=139510&amp;dst=100012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Постановление</w:t>
        </w:r>
      </w:hyperlink>
      <w:r>
        <w:rPr>
          <w:rFonts w:ascii="PT Astra Serif" w:hAnsi="PT Astra Serif" w:cs="PT Astra Serif"/>
          <w:sz w:val="24"/>
          <w:szCs w:val="24"/>
        </w:rPr>
        <w:t xml:space="preserve"> Губернатора Томской области от 21.02.2020 N 16;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е) за реализацией органами местного самоуправления муниципальных образований Томской области переданных государственных полномочий по организации мероприятий при осуществлении деятельности по обращению с животными без владельцев;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(в ред. </w:t>
      </w:r>
      <w:hyperlink r:id="rId62" w:tooltip="https://login.consultant.ru/link/?req=doc&amp;base=RLAW091&amp;n=137984&amp;dst=100012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постановления</w:t>
        </w:r>
      </w:hyperlink>
      <w:r>
        <w:rPr>
          <w:rFonts w:ascii="PT Astra Serif" w:hAnsi="PT Astra Serif" w:cs="PT Astra Serif"/>
          <w:sz w:val="24"/>
          <w:szCs w:val="24"/>
        </w:rPr>
        <w:t xml:space="preserve"> Губернатора Томской области от 28.12.2019 N 117)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10) осуществляет полномочия Российской Федерации, переданные для осуществления органам государственной власти субъектов Российской Федерации, по установлению и отмене ограничительных мероприятий (карантина) на территории Томской области;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11) реализует на территории Томской области федеральные противоэпизоотические мероприятия;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12) организует проведение на территории Томской области ветеринарных мероприятий по обеспечению эпизоотического благополучия и защите населения от болезней, общих для человека и животных;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13) организует диагностическое, профилактическое и лечебное обслуживание животных;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14) организует проведение ветеринарного мониторинга на территории Томской области;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15) осуществляет экспертизу в области выявления причин и условий возникновения и распространения заразных и массовых незаразных болезней животных;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16) организует создание необходимого резерва лекарственных и дезинфицирующих средств для ветеринарных целей и контролирует его распределение и расходование;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17) организует проведение ветеринарно-санитарной экспертизы продовольственного сырья и продукции животного происхождения, пищевой продукции животного и растительного происхождения непромышленного изготовления;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(пп. 17 в ред. </w:t>
      </w:r>
      <w:hyperlink r:id="rId63" w:tooltip="https://login.consultant.ru/link/?req=doc&amp;base=RLAW091&amp;n=174566&amp;dst=100017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постановления</w:t>
        </w:r>
      </w:hyperlink>
      <w:r>
        <w:rPr>
          <w:rFonts w:ascii="PT Astra Serif" w:hAnsi="PT Astra Serif" w:cs="PT Astra Serif"/>
          <w:sz w:val="24"/>
          <w:szCs w:val="24"/>
        </w:rPr>
        <w:t xml:space="preserve"> Губернатора Томской области от 09.06.2023 N 44)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18) - 19) утратили силу с 21 февраля 2020 года. - </w:t>
      </w:r>
      <w:hyperlink r:id="rId64" w:tooltip="https://login.consultant.ru/link/?req=doc&amp;base=RLAW091&amp;n=139510&amp;dst=100012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Постановление</w:t>
        </w:r>
      </w:hyperlink>
      <w:r>
        <w:rPr>
          <w:rFonts w:ascii="PT Astra Serif" w:hAnsi="PT Astra Serif" w:cs="PT Astra Serif"/>
          <w:sz w:val="24"/>
          <w:szCs w:val="24"/>
        </w:rPr>
        <w:t xml:space="preserve"> Губернатора Томской области от 21.02.2020 N 16;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20) утратил силу. - </w:t>
      </w:r>
      <w:hyperlink r:id="rId65" w:tooltip="https://login.consultant.ru/link/?req=doc&amp;base=RLAW091&amp;n=174566&amp;dst=100019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Постановление</w:t>
        </w:r>
      </w:hyperlink>
      <w:r>
        <w:rPr>
          <w:rFonts w:ascii="PT Astra Serif" w:hAnsi="PT Astra Serif" w:cs="PT Astra Serif"/>
          <w:sz w:val="24"/>
          <w:szCs w:val="24"/>
        </w:rPr>
        <w:t xml:space="preserve"> Губернатора Томской области от 09.06.2023 N 44;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21) осуществляе</w:t>
      </w:r>
      <w:r>
        <w:rPr>
          <w:rFonts w:ascii="PT Astra Serif" w:hAnsi="PT Astra Serif" w:cs="PT Astra Serif"/>
          <w:sz w:val="24"/>
          <w:szCs w:val="24"/>
        </w:rPr>
        <w:t xml:space="preserve">т регистрацию специалистов в области ветеринарии, не являющихся уполномоченными лицами органов и организаций, входящих в систему Государственной ветеринарной службы Российской Федерации, занимающихся предпринимательской деятельностью в области ветеринарии;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(пп. 21 в ред. </w:t>
      </w:r>
      <w:hyperlink r:id="rId66" w:tooltip="https://login.consultant.ru/link/?req=doc&amp;base=RLAW091&amp;n=132338&amp;dst=100021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постановления</w:t>
        </w:r>
      </w:hyperlink>
      <w:r>
        <w:rPr>
          <w:rFonts w:ascii="PT Astra Serif" w:hAnsi="PT Astra Serif" w:cs="PT Astra Serif"/>
          <w:sz w:val="24"/>
          <w:szCs w:val="24"/>
        </w:rPr>
        <w:t xml:space="preserve"> Губернатора Томской области от 28.06.2019 N 50)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22) утратил силу с 21 февраля 2020 года. - </w:t>
      </w:r>
      <w:hyperlink r:id="rId67" w:tooltip="https://login.consultant.ru/link/?req=doc&amp;base=RLAW091&amp;n=139510&amp;dst=100012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Постановление</w:t>
        </w:r>
      </w:hyperlink>
      <w:r>
        <w:rPr>
          <w:rFonts w:ascii="PT Astra Serif" w:hAnsi="PT Astra Serif" w:cs="PT Astra Serif"/>
          <w:sz w:val="24"/>
          <w:szCs w:val="24"/>
        </w:rPr>
        <w:t xml:space="preserve"> Губернатора Томской области от 21.02.2020 N 16;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23) устанавливает нормативы ветеринарного обслуживания животных на территории Томской области;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24) разрабатывает и утверждает структуру, учредительные документы и штатную численность учреждений Государственной ветеринарной службы Томской области;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(в ред. </w:t>
      </w:r>
      <w:hyperlink r:id="rId68" w:tooltip="https://login.consultant.ru/link/?req=doc&amp;base=RLAW091&amp;n=132338&amp;dst=100023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постановления</w:t>
        </w:r>
      </w:hyperlink>
      <w:r>
        <w:rPr>
          <w:rFonts w:ascii="PT Astra Serif" w:hAnsi="PT Astra Serif" w:cs="PT Astra Serif"/>
          <w:sz w:val="24"/>
          <w:szCs w:val="24"/>
        </w:rPr>
        <w:t xml:space="preserve"> Губернатора Томской области от 28.06.2019 N 50)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25) организует деятельность учреждений Государственной ветеринарной службы Томской области;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(пп. 25 в ред. </w:t>
      </w:r>
      <w:hyperlink r:id="rId69" w:tooltip="https://login.consultant.ru/link/?req=doc&amp;base=RLAW091&amp;n=132338&amp;dst=100024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постановления</w:t>
        </w:r>
      </w:hyperlink>
      <w:r>
        <w:rPr>
          <w:rFonts w:ascii="PT Astra Serif" w:hAnsi="PT Astra Serif" w:cs="PT Astra Serif"/>
          <w:sz w:val="24"/>
          <w:szCs w:val="24"/>
        </w:rPr>
        <w:t xml:space="preserve"> Губернатора Томской области от 28.06.2019 N 50)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26) разрабатывает для учреждений Государственной ветеринарной службы Томской области методические и информационные материалы;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(пп. 26 в ред. </w:t>
      </w:r>
      <w:hyperlink r:id="rId70" w:tooltip="https://login.consultant.ru/link/?req=doc&amp;base=RLAW091&amp;n=132338&amp;dst=100026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постановления</w:t>
        </w:r>
      </w:hyperlink>
      <w:r>
        <w:rPr>
          <w:rFonts w:ascii="PT Astra Serif" w:hAnsi="PT Astra Serif" w:cs="PT Astra Serif"/>
          <w:sz w:val="24"/>
          <w:szCs w:val="24"/>
        </w:rPr>
        <w:t xml:space="preserve"> Губернатора Томской области от 28.06.2019 N 50)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27) создает аттестационную комиссию для атт</w:t>
      </w:r>
      <w:r>
        <w:rPr>
          <w:rFonts w:ascii="PT Astra Serif" w:hAnsi="PT Astra Serif" w:cs="PT Astra Serif"/>
          <w:sz w:val="24"/>
          <w:szCs w:val="24"/>
        </w:rPr>
        <w:t xml:space="preserve">естации специалистов в области ветеринарии, не являющихся уполномоченными лицами органов и организаций, входящих в систему Государственной ветеринарной службы Российской Федерации в случаях и порядке, предусмотренных законодательством Российской Федерации;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(пп. 27 в ред. </w:t>
      </w:r>
      <w:hyperlink r:id="rId71" w:tooltip="https://login.consultant.ru/link/?req=doc&amp;base=RLAW091&amp;n=132338&amp;dst=100027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постановления</w:t>
        </w:r>
      </w:hyperlink>
      <w:r>
        <w:rPr>
          <w:rFonts w:ascii="PT Astra Serif" w:hAnsi="PT Astra Serif" w:cs="PT Astra Serif"/>
          <w:sz w:val="24"/>
          <w:szCs w:val="24"/>
        </w:rPr>
        <w:t xml:space="preserve"> Губернатора Томской области от 28.06.2019 N 50)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28) организует подготовку, переподготовку и повышение квалификации специалистов учреждений Государственной ветеринарной службы Томской области;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(в ред. </w:t>
      </w:r>
      <w:hyperlink r:id="rId72" w:tooltip="https://login.consultant.ru/link/?req=doc&amp;base=RLAW091&amp;n=132338&amp;dst=100028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постановления</w:t>
        </w:r>
      </w:hyperlink>
      <w:r>
        <w:rPr>
          <w:rFonts w:ascii="PT Astra Serif" w:hAnsi="PT Astra Serif" w:cs="PT Astra Serif"/>
          <w:sz w:val="24"/>
          <w:szCs w:val="24"/>
        </w:rPr>
        <w:t xml:space="preserve"> Губернатора Томской области от 28.06.2019 N 50)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29) планирует и проводит мероприятия по защите личного состава Государственной ветеринарной службы Томской области от современных средств поражения;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(в ред. </w:t>
      </w:r>
      <w:hyperlink r:id="rId73" w:tooltip="https://login.consultant.ru/link/?req=doc&amp;base=RLAW091&amp;n=132338&amp;dst=100029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постановления</w:t>
        </w:r>
      </w:hyperlink>
      <w:r>
        <w:rPr>
          <w:rFonts w:ascii="PT Astra Serif" w:hAnsi="PT Astra Serif" w:cs="PT Astra Serif"/>
          <w:sz w:val="24"/>
          <w:szCs w:val="24"/>
        </w:rPr>
        <w:t xml:space="preserve"> Губернатора Томской области от 28.06.2019 N 50)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30) организует и/или проводит совещания, конференции, встречи, конкурсы в сфере деятельности Органа;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(в ред. </w:t>
      </w:r>
      <w:hyperlink r:id="rId74" w:tooltip="https://login.consultant.ru/link/?req=doc&amp;base=RLAW091&amp;n=184912&amp;dst=100010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постановления</w:t>
        </w:r>
      </w:hyperlink>
      <w:r>
        <w:rPr>
          <w:rFonts w:ascii="PT Astra Serif" w:hAnsi="PT Astra Serif" w:cs="PT Astra Serif"/>
          <w:sz w:val="24"/>
          <w:szCs w:val="24"/>
        </w:rPr>
        <w:t xml:space="preserve"> Губернатора Томской области от 01.07.2024 N 55)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31) выполняет функции главного распорядителя бюджетных средств в отношении подведомственных областных государственных учреждений;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32) реализует в отношении подведомственных ему областных государственных учреждений полномочия учредителя, указанные в </w:t>
      </w:r>
      <w:hyperlink r:id="rId75" w:tooltip="https://login.consultant.ru/link/?req=doc&amp;base=RLAW091&amp;n=183348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Законе</w:t>
        </w:r>
      </w:hyperlink>
      <w:r>
        <w:rPr>
          <w:rFonts w:ascii="PT Astra Serif" w:hAnsi="PT Astra Serif" w:cs="PT Astra Serif"/>
          <w:sz w:val="24"/>
          <w:szCs w:val="24"/>
        </w:rPr>
        <w:t xml:space="preserve"> Томской области от 13 апреля 2004 года N 53-ОЗ "О порядке управления и распоряжения государственным имуществом Томской области";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33) выступает государственным заказчиком в сфере деятельности Органа;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34) направляет своих представителей для участия в конкурсных комиссиях, рабочих группах, совещательных органах, экспертных и координационных советах, семинарах, работа которых связана со сферой деятельности Органа;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35) исполняет поручения Губернатора Томской области, заместителя Губернатора Томской области по агропромышленной политике и природопользованию;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(в ред. постановлений Губернатора Томской области от 01.07.2024 </w:t>
      </w:r>
      <w:hyperlink r:id="rId76" w:tooltip="https://login.consultant.ru/link/?req=doc&amp;base=RLAW091&amp;n=184912&amp;dst=100011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N 55</w:t>
        </w:r>
      </w:hyperlink>
      <w:r>
        <w:rPr>
          <w:rFonts w:ascii="PT Astra Serif" w:hAnsi="PT Astra Serif" w:cs="PT Astra Serif"/>
          <w:sz w:val="24"/>
          <w:szCs w:val="24"/>
        </w:rPr>
        <w:t xml:space="preserve">, от 23.08.2024 </w:t>
      </w:r>
      <w:hyperlink r:id="rId77" w:tooltip="https://login.consultant.ru/link/?req=doc&amp;base=RLAW091&amp;n=186236&amp;dst=100009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N 76</w:t>
        </w:r>
      </w:hyperlink>
      <w:r>
        <w:rPr>
          <w:rFonts w:ascii="PT Astra Serif" w:hAnsi="PT Astra Serif" w:cs="PT Astra Serif"/>
          <w:sz w:val="24"/>
          <w:szCs w:val="24"/>
        </w:rPr>
        <w:t xml:space="preserve">)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36) принимает решение об утверждении кандидатур, представляемых на награждение правительственными, отраслевыми наградами в сфере деятельности Органа;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37) готовит ответы на обращения граждан, органов и организаций по вопросам сферы деятельности Органа;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38) готовит информацию по вопросам сферы деятельности Органа для размещения в средствах массовой информации, информационно-телекоммуникационной сети общего пользования;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39) разрабатывает, планирует и проводит мероприятия по мобилизационной подготовке и по вопросам ГО и ЧС системы;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40) организует хранение, комплектование, учет и использование архивных документов Органа;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41) обеспечивает защиту сведений, составляющих государственную тайну, и иной информации в соответствии с действующим законодательством;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42) Орган участвует: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а) в реализации мероприятий по профилактике терроризма, минимизации и ликвидации последствий его проявлений;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б) в организации выполнения юридическими лицами и физическими лицами требований к антитеррористической защищенности объектов (территорий), находящихся в ведении Органа;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(пп. 42 введен </w:t>
      </w:r>
      <w:hyperlink r:id="rId78" w:tooltip="https://login.consultant.ru/link/?req=doc&amp;base=RLAW091&amp;n=132338&amp;dst=100030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постановлением</w:t>
        </w:r>
      </w:hyperlink>
      <w:r>
        <w:rPr>
          <w:rFonts w:ascii="PT Astra Serif" w:hAnsi="PT Astra Serif" w:cs="PT Astra Serif"/>
          <w:sz w:val="24"/>
          <w:szCs w:val="24"/>
        </w:rPr>
        <w:t xml:space="preserve"> Губернатора Томской области от 28.06.2019 N 50)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43) осуществляет ведомственный контроль за соблюдением трудового законодательства и иных нормативных правовых актов, содержащих нормы трудового права, в отношении учреждений Государственной ветеринарной службы Томской области;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(пп. 43 введен </w:t>
      </w:r>
      <w:hyperlink r:id="rId79" w:tooltip="https://login.consultant.ru/link/?req=doc&amp;base=RLAW091&amp;n=151804&amp;dst=100008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постановлением</w:t>
        </w:r>
      </w:hyperlink>
      <w:r>
        <w:rPr>
          <w:rFonts w:ascii="PT Astra Serif" w:hAnsi="PT Astra Serif" w:cs="PT Astra Serif"/>
          <w:sz w:val="24"/>
          <w:szCs w:val="24"/>
        </w:rPr>
        <w:t xml:space="preserve"> Губернатора Томской области от 15.04.2021 N 31)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44) осуществляет ведомственный контроль за соблюдением требований Федерального </w:t>
      </w:r>
      <w:hyperlink r:id="rId80" w:tooltip="https://login.consultant.ru/link/?req=doc&amp;base=RZB&amp;n=483052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закона</w:t>
        </w:r>
      </w:hyperlink>
      <w:r>
        <w:rPr>
          <w:rFonts w:ascii="PT Astra Serif" w:hAnsi="PT Astra Serif" w:cs="PT Astra Serif"/>
          <w:sz w:val="24"/>
          <w:szCs w:val="24"/>
        </w:rPr>
        <w:t xml:space="preserve"> от 18 июля 2011 года N 223-ФЗ "О закупках товаров, работ, услуг отдельными видами юридических лиц" и иных принятых в соответствии с ним нормативных правовых актов Российской Федерации учреждениями Государственной ветеринарной службы Томской области;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(пп. 44 введен </w:t>
      </w:r>
      <w:hyperlink r:id="rId81" w:tooltip="https://login.consultant.ru/link/?req=doc&amp;base=RLAW091&amp;n=151804&amp;dst=100010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постановлением</w:t>
        </w:r>
      </w:hyperlink>
      <w:r>
        <w:rPr>
          <w:rFonts w:ascii="PT Astra Serif" w:hAnsi="PT Astra Serif" w:cs="PT Astra Serif"/>
          <w:sz w:val="24"/>
          <w:szCs w:val="24"/>
        </w:rPr>
        <w:t xml:space="preserve"> Губернатора Томской области от 15.04.2021 N 31)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45) осуществляет контроль в отношении учреждений Государственной ветеринарной службы Томской области в части выполнения государственного задания, эффективности финансово-хозяйственной деятельности;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(пп. 45 введен </w:t>
      </w:r>
      <w:hyperlink r:id="rId82" w:tooltip="https://login.consultant.ru/link/?req=doc&amp;base=RLAW091&amp;n=174566&amp;dst=100020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постановлением</w:t>
        </w:r>
      </w:hyperlink>
      <w:r>
        <w:rPr>
          <w:rFonts w:ascii="PT Astra Serif" w:hAnsi="PT Astra Serif" w:cs="PT Astra Serif"/>
          <w:sz w:val="24"/>
          <w:szCs w:val="24"/>
        </w:rPr>
        <w:t xml:space="preserve"> Губернатора Томской области от 09.06.2023 N 44)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spacing w:after="1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W w:w="5000" w:type="pct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>
        <w:trPr/>
        <w:tc>
          <w:tcPr>
            <w:shd w:val="clear" w:color="auto" w:fill="ced3f1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" w:type="dxa"/>
            <w:textDirection w:val="lrTb"/>
            <w:noWrap w:val="false"/>
          </w:tcPr>
          <w:p>
            <w:pPr>
              <w:pStyle w:val="602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pPr>
              <w:pStyle w:val="602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113" w:type="dxa"/>
              <w:right w:w="0" w:type="dxa"/>
              <w:bottom w:w="113" w:type="dxa"/>
            </w:tcMar>
            <w:tcW w:w="0" w:type="auto"/>
            <w:textDirection w:val="lrTb"/>
            <w:noWrap w:val="false"/>
          </w:tcPr>
          <w:p>
            <w:pPr>
              <w:pStyle w:val="602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color w:val="392c69"/>
                <w:sz w:val="24"/>
                <w:szCs w:val="24"/>
              </w:rPr>
              <w:t xml:space="preserve">Пп. 46 п. 11, введенный </w:t>
            </w:r>
            <w:hyperlink r:id="rId83" w:tooltip="https://login.consultant.ru/link/?req=doc&amp;base=RLAW091&amp;n=184912&amp;dst=100012" w:history="1">
              <w:r>
                <w:rPr>
                  <w:rFonts w:ascii="PT Astra Serif" w:hAnsi="PT Astra Serif" w:cs="PT Astra Serif"/>
                  <w:color w:val="0000ff"/>
                  <w:sz w:val="24"/>
                  <w:szCs w:val="24"/>
                </w:rPr>
                <w:t xml:space="preserve">постановлением</w:t>
              </w:r>
            </w:hyperlink>
            <w:r>
              <w:rPr>
                <w:rFonts w:ascii="PT Astra Serif" w:hAnsi="PT Astra Serif" w:cs="PT Astra Serif"/>
                <w:color w:val="392c69"/>
                <w:sz w:val="24"/>
                <w:szCs w:val="24"/>
              </w:rPr>
              <w:t xml:space="preserve"> Губернатора Томской области от 01.07.2024 N 55, </w:t>
            </w:r>
            <w:hyperlink r:id="rId84" w:tooltip="https://login.consultant.ru/link/?req=doc&amp;base=RLAW091&amp;n=184912&amp;dst=100017" w:history="1">
              <w:r>
                <w:rPr>
                  <w:rFonts w:ascii="PT Astra Serif" w:hAnsi="PT Astra Serif" w:cs="PT Astra Serif"/>
                  <w:color w:val="0000ff"/>
                  <w:sz w:val="24"/>
                  <w:szCs w:val="24"/>
                </w:rPr>
                <w:t xml:space="preserve">вступает</w:t>
              </w:r>
            </w:hyperlink>
            <w:r>
              <w:rPr>
                <w:rFonts w:ascii="PT Astra Serif" w:hAnsi="PT Astra Serif" w:cs="PT Astra Serif"/>
                <w:color w:val="392c69"/>
                <w:sz w:val="24"/>
                <w:szCs w:val="24"/>
              </w:rPr>
              <w:t xml:space="preserve"> в силу с 01.01.2025.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pPr>
              <w:pStyle w:val="602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pStyle w:val="602"/>
        <w:ind w:firstLine="540"/>
        <w:jc w:val="both"/>
        <w:spacing w:before="28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46) реализует меры государственной поддержки сельскохозяйственного производства в части поддержки малых форм хозяйствования по искусственному осеменению коров.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(пп. 46 введен </w:t>
      </w:r>
      <w:hyperlink r:id="rId85" w:tooltip="https://login.consultant.ru/link/?req=doc&amp;base=RLAW091&amp;n=184912&amp;dst=100012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постановлением</w:t>
        </w:r>
      </w:hyperlink>
      <w:r>
        <w:rPr>
          <w:rFonts w:ascii="PT Astra Serif" w:hAnsi="PT Astra Serif" w:cs="PT Astra Serif"/>
          <w:sz w:val="24"/>
          <w:szCs w:val="24"/>
        </w:rPr>
        <w:t xml:space="preserve"> Губернатора Томской области от 01.07.2024 N 55)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12. В целях выполнения функций, указанных в </w:t>
      </w:r>
      <w:hyperlink w:tooltip="#P72" w:anchor="P72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пункте 11</w:t>
        </w:r>
      </w:hyperlink>
      <w:r>
        <w:rPr>
          <w:rFonts w:ascii="PT Astra Serif" w:hAnsi="PT Astra Serif" w:cs="PT Astra Serif"/>
          <w:sz w:val="24"/>
          <w:szCs w:val="24"/>
        </w:rPr>
        <w:t xml:space="preserve"> настоящего Положения, в пределах полномочий, установленных действующим законодательством, Орган имеет право: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1) издавать приказы и распоряжения в сфере деятельности Органа;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2) запрашивать и получать необходимые материалы и информацию от органов государственной власти, органов местного самоуправления, организаций, а также их должностных лиц;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3) привлекать для проработки вопросов, отнесенных к сфере деятельности Органа, научные и иные организации, ученых и специалистов;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4) создавать экспертные, консультативные, информационно-аналитические советы, комиссии и рабочие группы по вопросам, отнесенным к сфере деятельности Органа; утверждать положения о них и их составы;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5) пользоваться государственными информационными системами, банками данных, в том числе банками данных органов местного самоуправления, а также системами связи, в том числе правительственными;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6) пользоваться иными правами в соответствии с действующим законодательством.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3"/>
        <w:jc w:val="center"/>
        <w:rPr>
          <w:rFonts w:ascii="PT Astra Serif" w:hAnsi="PT Astra Serif" w:cs="PT Astra Serif"/>
          <w:sz w:val="24"/>
          <w:szCs w:val="24"/>
        </w:rPr>
        <w:outlineLvl w:val="1"/>
      </w:pPr>
      <w:r>
        <w:rPr>
          <w:rFonts w:ascii="PT Astra Serif" w:hAnsi="PT Astra Serif" w:cs="PT Astra Serif"/>
          <w:sz w:val="24"/>
          <w:szCs w:val="24"/>
        </w:rPr>
        <w:t xml:space="preserve">3. Организация деятельности Органа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13. Орган возглавляет руководитель Органа (начальник Департамента ветеринарии Томской области), назначаемый на должность Губернатором Томской области по согласованию с федеральным органом и</w:t>
      </w:r>
      <w:r>
        <w:rPr>
          <w:rFonts w:ascii="PT Astra Serif" w:hAnsi="PT Astra Serif" w:cs="PT Astra Serif"/>
          <w:sz w:val="24"/>
          <w:szCs w:val="24"/>
        </w:rPr>
        <w:t xml:space="preserve">сполнительной власти в области нормативно-правового регулирования в области ветеринарии и освобождаемый от должности Губернатором Томской области. В случае временного отсутствия руководителя Органа его обязанности исполняет заместитель руководителя Органа.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(п. 13 в ред. </w:t>
      </w:r>
      <w:hyperlink r:id="rId86" w:tooltip="https://login.consultant.ru/link/?req=doc&amp;base=RLAW091&amp;n=184912&amp;dst=100014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постановления</w:t>
        </w:r>
      </w:hyperlink>
      <w:r>
        <w:rPr>
          <w:rFonts w:ascii="PT Astra Serif" w:hAnsi="PT Astra Serif" w:cs="PT Astra Serif"/>
          <w:sz w:val="24"/>
          <w:szCs w:val="24"/>
        </w:rPr>
        <w:t xml:space="preserve"> Губернатора Томской области от 01.07.2024 N 55)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14. Свою деятельность Орган осуществляет непосредственно и/или через подведомственные ему учреждения Государственной ветеринарной службы области, а также ведомственные и производственные службы организаций, расположенных на территории Томской области.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(в ред. </w:t>
      </w:r>
      <w:hyperlink r:id="rId87" w:tooltip="https://login.consultant.ru/link/?req=doc&amp;base=RLAW091&amp;n=132338&amp;dst=100034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постановления</w:t>
        </w:r>
      </w:hyperlink>
      <w:r>
        <w:rPr>
          <w:rFonts w:ascii="PT Astra Serif" w:hAnsi="PT Astra Serif" w:cs="PT Astra Serif"/>
          <w:sz w:val="24"/>
          <w:szCs w:val="24"/>
        </w:rPr>
        <w:t xml:space="preserve"> Губернатора Томской области от 28.06.2019 N 50)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15. Руководитель Органа: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1) руководит на основе единоначалия деятельностью Органа и несет персональную ответственность за достижение им цели, задач и осуществление функций, указанных в настоящем Положении;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2) подписывает от имени Органа приказы, распоряжения, договоры, соглашения и иные документы Органа;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3) утверждает с учетом имеющегося фонда оплаты труда и установленной предельной штатной численности Органа штатное расписание Органа;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(в ред. </w:t>
      </w:r>
      <w:hyperlink r:id="rId88" w:tooltip="https://login.consultant.ru/link/?req=doc&amp;base=RLAW091&amp;n=184912&amp;dst=100016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постановления</w:t>
        </w:r>
      </w:hyperlink>
      <w:r>
        <w:rPr>
          <w:rFonts w:ascii="PT Astra Serif" w:hAnsi="PT Astra Serif" w:cs="PT Astra Serif"/>
          <w:sz w:val="24"/>
          <w:szCs w:val="24"/>
        </w:rPr>
        <w:t xml:space="preserve"> Губернатора Томской области от 01.07.2024 N 55)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4) утверждает должностные регламенты государственных гражданских служащих Томской области, проходящих службу в штате Органа;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5) выполняет функцию представителя нанимателя в отношении лиц, поступающих на государственную гражданскую службу Томской области в штат Органа, а также в отношении государственных гражданских служащих Томской области, проходящих службу в штате Органа;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6) действует от имени Органа как работодатель при приеме лица на работу в штат Органа, а также в отношениях с работниками Органа;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7) действует без доверенности от имени Органа, представляет его во всех органах и организациях;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8) выдает от имени Органа доверенности на представительство Органа в органах и организациях;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9) утратил силу с 21 февраля 2020 года. - </w:t>
      </w:r>
      <w:hyperlink r:id="rId89" w:tooltip="https://login.consultant.ru/link/?req=doc&amp;base=RLAW091&amp;n=139510&amp;dst=100015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Постановление</w:t>
        </w:r>
      </w:hyperlink>
      <w:r>
        <w:rPr>
          <w:rFonts w:ascii="PT Astra Serif" w:hAnsi="PT Astra Serif" w:cs="PT Astra Serif"/>
          <w:sz w:val="24"/>
          <w:szCs w:val="24"/>
        </w:rPr>
        <w:t xml:space="preserve"> Губернатора Томской области от 21.02.2020 N 16;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10) в случае появления угрозы возникновения и распространения заразных болезней животных вносит Губернатору Томской области представления об установлении ограничительных мероприятий (карантина) на территории Томской области;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11) в случае появления угрозы возникновения и распространения заразных, за исключением особо опасных, болезней животных принимает решение об установлении ограничительных </w:t>
      </w:r>
      <w:r>
        <w:rPr>
          <w:rFonts w:ascii="PT Astra Serif" w:hAnsi="PT Astra Serif" w:cs="PT Astra Serif"/>
          <w:sz w:val="24"/>
          <w:szCs w:val="24"/>
        </w:rPr>
        <w:t xml:space="preserve">мероприятий (карантина) на территории Томской области;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12) вносит в Администрацию Томской области представление о</w:t>
      </w:r>
      <w:r>
        <w:rPr>
          <w:rFonts w:ascii="PT Astra Serif" w:hAnsi="PT Astra Serif" w:cs="PT Astra Serif"/>
          <w:sz w:val="24"/>
          <w:szCs w:val="24"/>
        </w:rPr>
        <w:t xml:space="preserve">б изъятии животных и (или) продукции животного происхождения в случаях, установленных законодательством Российской Федерации в области ветеринарии, для целей их утилизации при ликвидации очагов особо опасных болезней животных на территории Томской области;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(пп. 12 в ред. </w:t>
      </w:r>
      <w:hyperlink r:id="rId90" w:tooltip="https://login.consultant.ru/link/?req=doc&amp;base=RLAW091&amp;n=174566&amp;dst=100022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 xml:space="preserve">постановления</w:t>
        </w:r>
      </w:hyperlink>
      <w:r>
        <w:rPr>
          <w:rFonts w:ascii="PT Astra Serif" w:hAnsi="PT Astra Serif" w:cs="PT Astra Serif"/>
          <w:sz w:val="24"/>
          <w:szCs w:val="24"/>
        </w:rPr>
        <w:t xml:space="preserve"> Губернатора Томской области от 09.06.2023 N 44)</w:t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602"/>
        <w:ind w:firstLine="540"/>
        <w:jc w:val="both"/>
        <w:spacing w:before="2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13) осуществляет иные полномочия в соответствии с действующим законодательством.</w:t>
      </w:r>
      <w:r>
        <w:rPr>
          <w:rFonts w:ascii="PT Astra Serif" w:hAnsi="PT Astra Serif" w:cs="PT Astra Serif"/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Tahoma">
    <w:panose1 w:val="020B0604030504040204"/>
  </w:font>
  <w:font w:name="Calibri">
    <w:panose1 w:val="020F050202020403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598"/>
    <w:next w:val="598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599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598"/>
    <w:next w:val="598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599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598"/>
    <w:next w:val="598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599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598"/>
    <w:next w:val="598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599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598"/>
    <w:next w:val="598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599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598"/>
    <w:next w:val="598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599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598"/>
    <w:next w:val="598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599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598"/>
    <w:next w:val="598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599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598"/>
    <w:next w:val="598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599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598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598"/>
    <w:next w:val="598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599"/>
    <w:link w:val="33"/>
    <w:uiPriority w:val="10"/>
    <w:rPr>
      <w:sz w:val="48"/>
      <w:szCs w:val="48"/>
    </w:rPr>
  </w:style>
  <w:style w:type="paragraph" w:styleId="35">
    <w:name w:val="Subtitle"/>
    <w:basedOn w:val="598"/>
    <w:next w:val="598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599"/>
    <w:link w:val="35"/>
    <w:uiPriority w:val="11"/>
    <w:rPr>
      <w:sz w:val="24"/>
      <w:szCs w:val="24"/>
    </w:rPr>
  </w:style>
  <w:style w:type="paragraph" w:styleId="37">
    <w:name w:val="Quote"/>
    <w:basedOn w:val="598"/>
    <w:next w:val="598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598"/>
    <w:next w:val="598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598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599"/>
    <w:link w:val="41"/>
    <w:uiPriority w:val="99"/>
  </w:style>
  <w:style w:type="paragraph" w:styleId="43">
    <w:name w:val="Footer"/>
    <w:basedOn w:val="598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599"/>
    <w:link w:val="43"/>
    <w:uiPriority w:val="99"/>
  </w:style>
  <w:style w:type="paragraph" w:styleId="45">
    <w:name w:val="Caption"/>
    <w:basedOn w:val="598"/>
    <w:next w:val="59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60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60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60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60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598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599"/>
    <w:uiPriority w:val="99"/>
    <w:unhideWhenUsed/>
    <w:rPr>
      <w:vertAlign w:val="superscript"/>
    </w:rPr>
  </w:style>
  <w:style w:type="paragraph" w:styleId="177">
    <w:name w:val="endnote text"/>
    <w:basedOn w:val="598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599"/>
    <w:uiPriority w:val="99"/>
    <w:semiHidden/>
    <w:unhideWhenUsed/>
    <w:rPr>
      <w:vertAlign w:val="superscript"/>
    </w:rPr>
  </w:style>
  <w:style w:type="paragraph" w:styleId="180">
    <w:name w:val="toc 1"/>
    <w:basedOn w:val="598"/>
    <w:next w:val="598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598"/>
    <w:next w:val="598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598"/>
    <w:next w:val="598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598"/>
    <w:next w:val="598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598"/>
    <w:next w:val="598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598"/>
    <w:next w:val="598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598"/>
    <w:next w:val="598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598"/>
    <w:next w:val="598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598"/>
    <w:next w:val="598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598"/>
    <w:next w:val="598"/>
    <w:uiPriority w:val="99"/>
    <w:unhideWhenUsed/>
    <w:pPr>
      <w:spacing w:after="0" w:afterAutospacing="0"/>
    </w:pPr>
  </w:style>
  <w:style w:type="paragraph" w:styleId="598" w:default="1">
    <w:name w:val="Normal"/>
    <w:qFormat/>
  </w:style>
  <w:style w:type="character" w:styleId="599" w:default="1">
    <w:name w:val="Default Paragraph Font"/>
    <w:uiPriority w:val="1"/>
    <w:semiHidden/>
    <w:unhideWhenUsed/>
  </w:style>
  <w:style w:type="table" w:styleId="60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01" w:default="1">
    <w:name w:val="No List"/>
    <w:uiPriority w:val="99"/>
    <w:semiHidden/>
    <w:unhideWhenUsed/>
  </w:style>
  <w:style w:type="paragraph" w:styleId="602" w:customStyle="1">
    <w:name w:val="ConsPlusNormal"/>
    <w:pPr>
      <w:spacing w:after="0" w:line="240" w:lineRule="auto"/>
      <w:widowControl w:val="off"/>
    </w:pPr>
    <w:rPr>
      <w:rFonts w:ascii="Calibri" w:hAnsi="Calibri" w:cs="Calibri" w:eastAsiaTheme="minorEastAsia"/>
      <w:lang w:eastAsia="ru-RU"/>
    </w:rPr>
  </w:style>
  <w:style w:type="paragraph" w:styleId="603" w:customStyle="1">
    <w:name w:val="ConsPlusTitle"/>
    <w:pPr>
      <w:spacing w:after="0" w:line="240" w:lineRule="auto"/>
      <w:widowControl w:val="off"/>
    </w:pPr>
    <w:rPr>
      <w:rFonts w:ascii="Calibri" w:hAnsi="Calibri" w:cs="Calibri" w:eastAsiaTheme="minorEastAsia"/>
      <w:b/>
      <w:lang w:eastAsia="ru-RU"/>
    </w:rPr>
  </w:style>
  <w:style w:type="paragraph" w:styleId="604" w:customStyle="1">
    <w:name w:val="ConsPlusTitlePage"/>
    <w:pPr>
      <w:spacing w:after="0" w:line="240" w:lineRule="auto"/>
      <w:widowControl w:val="off"/>
    </w:pPr>
    <w:rPr>
      <w:rFonts w:ascii="Tahoma" w:hAnsi="Tahoma" w:cs="Tahoma" w:eastAsiaTheme="minorEastAsia"/>
      <w:sz w:val="20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RLAW091&amp;n=132338&amp;dst=100005" TargetMode="External"/><Relationship Id="rId10" Type="http://schemas.openxmlformats.org/officeDocument/2006/relationships/hyperlink" Target="https://login.consultant.ru/link/?req=doc&amp;base=RLAW091&amp;n=137984&amp;dst=100005" TargetMode="External"/><Relationship Id="rId11" Type="http://schemas.openxmlformats.org/officeDocument/2006/relationships/hyperlink" Target="https://login.consultant.ru/link/?req=doc&amp;base=RLAW091&amp;n=139510&amp;dst=100005" TargetMode="External"/><Relationship Id="rId12" Type="http://schemas.openxmlformats.org/officeDocument/2006/relationships/hyperlink" Target="https://login.consultant.ru/link/?req=doc&amp;base=RLAW091&amp;n=151804&amp;dst=100005" TargetMode="External"/><Relationship Id="rId13" Type="http://schemas.openxmlformats.org/officeDocument/2006/relationships/hyperlink" Target="https://login.consultant.ru/link/?req=doc&amp;base=RLAW091&amp;n=164304&amp;dst=100005" TargetMode="External"/><Relationship Id="rId14" Type="http://schemas.openxmlformats.org/officeDocument/2006/relationships/hyperlink" Target="https://login.consultant.ru/link/?req=doc&amp;base=RLAW091&amp;n=174566&amp;dst=100005" TargetMode="External"/><Relationship Id="rId15" Type="http://schemas.openxmlformats.org/officeDocument/2006/relationships/hyperlink" Target="https://login.consultant.ru/link/?req=doc&amp;base=RLAW091&amp;n=184912&amp;dst=100005" TargetMode="External"/><Relationship Id="rId16" Type="http://schemas.openxmlformats.org/officeDocument/2006/relationships/hyperlink" Target="https://login.consultant.ru/link/?req=doc&amp;base=RLAW091&amp;n=186236&amp;dst=100005" TargetMode="External"/><Relationship Id="rId17" Type="http://schemas.openxmlformats.org/officeDocument/2006/relationships/hyperlink" Target="https://login.consultant.ru/link/?req=doc&amp;base=RLAW091&amp;n=163662&amp;dst=101589" TargetMode="External"/><Relationship Id="rId18" Type="http://schemas.openxmlformats.org/officeDocument/2006/relationships/hyperlink" Target="https://login.consultant.ru/link/?req=doc&amp;base=RLAW091&amp;n=189826&amp;dst=100339" TargetMode="External"/><Relationship Id="rId19" Type="http://schemas.openxmlformats.org/officeDocument/2006/relationships/hyperlink" Target="https://login.consultant.ru/link/?req=doc&amp;base=RLAW091&amp;n=169600" TargetMode="External"/><Relationship Id="rId20" Type="http://schemas.openxmlformats.org/officeDocument/2006/relationships/hyperlink" Target="https://login.consultant.ru/link/?req=doc&amp;base=RLAW091&amp;n=174566&amp;dst=100006" TargetMode="External"/><Relationship Id="rId21" Type="http://schemas.openxmlformats.org/officeDocument/2006/relationships/hyperlink" Target="https://login.consultant.ru/link/?req=doc&amp;base=RLAW091&amp;n=106702" TargetMode="External"/><Relationship Id="rId22" Type="http://schemas.openxmlformats.org/officeDocument/2006/relationships/hyperlink" Target="https://login.consultant.ru/link/?req=doc&amp;base=RLAW091&amp;n=54439" TargetMode="External"/><Relationship Id="rId23" Type="http://schemas.openxmlformats.org/officeDocument/2006/relationships/hyperlink" Target="https://login.consultant.ru/link/?req=doc&amp;base=RLAW091&amp;n=64964" TargetMode="External"/><Relationship Id="rId24" Type="http://schemas.openxmlformats.org/officeDocument/2006/relationships/hyperlink" Target="https://login.consultant.ru/link/?req=doc&amp;base=RLAW091&amp;n=73061" TargetMode="External"/><Relationship Id="rId25" Type="http://schemas.openxmlformats.org/officeDocument/2006/relationships/hyperlink" Target="https://login.consultant.ru/link/?req=doc&amp;base=RLAW091&amp;n=80612" TargetMode="External"/><Relationship Id="rId26" Type="http://schemas.openxmlformats.org/officeDocument/2006/relationships/hyperlink" Target="https://login.consultant.ru/link/?req=doc&amp;base=RLAW091&amp;n=82752" TargetMode="External"/><Relationship Id="rId27" Type="http://schemas.openxmlformats.org/officeDocument/2006/relationships/hyperlink" Target="https://login.consultant.ru/link/?req=doc&amp;base=RLAW091&amp;n=92540" TargetMode="External"/><Relationship Id="rId28" Type="http://schemas.openxmlformats.org/officeDocument/2006/relationships/hyperlink" Target="https://login.consultant.ru/link/?req=doc&amp;base=RLAW091&amp;n=106611" TargetMode="External"/><Relationship Id="rId29" Type="http://schemas.openxmlformats.org/officeDocument/2006/relationships/hyperlink" Target="https://login.consultant.ru/link/?req=doc&amp;base=RLAW091&amp;n=184912&amp;dst=100006" TargetMode="External"/><Relationship Id="rId30" Type="http://schemas.openxmlformats.org/officeDocument/2006/relationships/hyperlink" Target="https://login.consultant.ru/link/?req=doc&amp;base=RLAW091&amp;n=186236&amp;dst=100006" TargetMode="External"/><Relationship Id="rId31" Type="http://schemas.openxmlformats.org/officeDocument/2006/relationships/hyperlink" Target="https://login.consultant.ru/link/?req=doc&amp;base=RLAW091&amp;n=132338&amp;dst=100006" TargetMode="External"/><Relationship Id="rId32" Type="http://schemas.openxmlformats.org/officeDocument/2006/relationships/hyperlink" Target="https://login.consultant.ru/link/?req=doc&amp;base=RLAW091&amp;n=137984&amp;dst=100006" TargetMode="External"/><Relationship Id="rId33" Type="http://schemas.openxmlformats.org/officeDocument/2006/relationships/hyperlink" Target="https://login.consultant.ru/link/?req=doc&amp;base=RLAW091&amp;n=139510&amp;dst=100006" TargetMode="External"/><Relationship Id="rId34" Type="http://schemas.openxmlformats.org/officeDocument/2006/relationships/hyperlink" Target="https://login.consultant.ru/link/?req=doc&amp;base=RLAW091&amp;n=151804&amp;dst=100006" TargetMode="External"/><Relationship Id="rId35" Type="http://schemas.openxmlformats.org/officeDocument/2006/relationships/hyperlink" Target="https://login.consultant.ru/link/?req=doc&amp;base=RLAW091&amp;n=164304&amp;dst=100005" TargetMode="External"/><Relationship Id="rId36" Type="http://schemas.openxmlformats.org/officeDocument/2006/relationships/hyperlink" Target="https://login.consultant.ru/link/?req=doc&amp;base=RLAW091&amp;n=174566&amp;dst=100008" TargetMode="External"/><Relationship Id="rId37" Type="http://schemas.openxmlformats.org/officeDocument/2006/relationships/hyperlink" Target="https://login.consultant.ru/link/?req=doc&amp;base=RLAW091&amp;n=184912&amp;dst=100007" TargetMode="External"/><Relationship Id="rId38" Type="http://schemas.openxmlformats.org/officeDocument/2006/relationships/hyperlink" Target="https://login.consultant.ru/link/?req=doc&amp;base=RLAW091&amp;n=186236&amp;dst=100007" TargetMode="External"/><Relationship Id="rId39" Type="http://schemas.openxmlformats.org/officeDocument/2006/relationships/hyperlink" Target="https://login.consultant.ru/link/?req=doc&amp;base=RLAW091&amp;n=174566&amp;dst=100009" TargetMode="External"/><Relationship Id="rId40" Type="http://schemas.openxmlformats.org/officeDocument/2006/relationships/hyperlink" Target="https://login.consultant.ru/link/?req=doc&amp;base=RLAW091&amp;n=139510&amp;dst=100008" TargetMode="External"/><Relationship Id="rId41" Type="http://schemas.openxmlformats.org/officeDocument/2006/relationships/hyperlink" Target="https://login.consultant.ru/link/?req=doc&amp;base=RLAW091&amp;n=174566&amp;dst=100011" TargetMode="External"/><Relationship Id="rId42" Type="http://schemas.openxmlformats.org/officeDocument/2006/relationships/hyperlink" Target="https://login.consultant.ru/link/?req=doc&amp;base=RZB&amp;n=2875" TargetMode="External"/><Relationship Id="rId43" Type="http://schemas.openxmlformats.org/officeDocument/2006/relationships/hyperlink" Target="https://login.consultant.ru/link/?req=doc&amp;base=RLAW091&amp;n=163662" TargetMode="External"/><Relationship Id="rId44" Type="http://schemas.openxmlformats.org/officeDocument/2006/relationships/hyperlink" Target="https://login.consultant.ru/link/?req=doc&amp;base=RLAW091&amp;n=184912&amp;dst=100008" TargetMode="External"/><Relationship Id="rId45" Type="http://schemas.openxmlformats.org/officeDocument/2006/relationships/hyperlink" Target="https://login.consultant.ru/link/?req=doc&amp;base=RLAW091&amp;n=186236&amp;dst=100008" TargetMode="External"/><Relationship Id="rId46" Type="http://schemas.openxmlformats.org/officeDocument/2006/relationships/hyperlink" Target="https://login.consultant.ru/link/?req=doc&amp;base=RLAW091&amp;n=132338&amp;dst=100007" TargetMode="External"/><Relationship Id="rId47" Type="http://schemas.openxmlformats.org/officeDocument/2006/relationships/hyperlink" Target="https://login.consultant.ru/link/?req=doc&amp;base=RLAW091&amp;n=164304&amp;dst=100005" TargetMode="External"/><Relationship Id="rId48" Type="http://schemas.openxmlformats.org/officeDocument/2006/relationships/hyperlink" Target="https://login.consultant.ru/link/?req=doc&amp;base=RLAW091&amp;n=132338&amp;dst=100009" TargetMode="External"/><Relationship Id="rId49" Type="http://schemas.openxmlformats.org/officeDocument/2006/relationships/hyperlink" Target="https://login.consultant.ru/link/?req=doc&amp;base=RLAW091&amp;n=174566&amp;dst=100014" TargetMode="External"/><Relationship Id="rId50" Type="http://schemas.openxmlformats.org/officeDocument/2006/relationships/hyperlink" Target="https://login.consultant.ru/link/?req=doc&amp;base=RLAW091&amp;n=139510&amp;dst=100012" TargetMode="External"/><Relationship Id="rId51" Type="http://schemas.openxmlformats.org/officeDocument/2006/relationships/hyperlink" Target="https://login.consultant.ru/link/?req=doc&amp;base=RLAW091&amp;n=132338&amp;dst=100017" TargetMode="External"/><Relationship Id="rId52" Type="http://schemas.openxmlformats.org/officeDocument/2006/relationships/hyperlink" Target="https://login.consultant.ru/link/?req=doc&amp;base=RLAW091&amp;n=139510&amp;dst=100012" TargetMode="External"/><Relationship Id="rId53" Type="http://schemas.openxmlformats.org/officeDocument/2006/relationships/hyperlink" Target="https://login.consultant.ru/link/?req=doc&amp;base=RLAW091&amp;n=137984&amp;dst=100008" TargetMode="External"/><Relationship Id="rId54" Type="http://schemas.openxmlformats.org/officeDocument/2006/relationships/hyperlink" Target="https://login.consultant.ru/link/?req=doc&amp;base=RLAW091&amp;n=174566&amp;dst=100015" TargetMode="External"/><Relationship Id="rId55" Type="http://schemas.openxmlformats.org/officeDocument/2006/relationships/hyperlink" Target="https://login.consultant.ru/link/?req=doc&amp;base=RLAW091&amp;n=137984&amp;dst=100010" TargetMode="External"/><Relationship Id="rId56" Type="http://schemas.openxmlformats.org/officeDocument/2006/relationships/hyperlink" Target="https://login.consultant.ru/link/?req=doc&amp;base=RLAW091&amp;n=174566&amp;dst=100016" TargetMode="External"/><Relationship Id="rId57" Type="http://schemas.openxmlformats.org/officeDocument/2006/relationships/hyperlink" Target="https://login.consultant.ru/link/?req=doc&amp;base=RLAW091&amp;n=137984&amp;dst=100011" TargetMode="External"/><Relationship Id="rId58" Type="http://schemas.openxmlformats.org/officeDocument/2006/relationships/hyperlink" Target="https://login.consultant.ru/link/?req=doc&amp;base=RLAW091&amp;n=151804&amp;dst=100007" TargetMode="External"/><Relationship Id="rId59" Type="http://schemas.openxmlformats.org/officeDocument/2006/relationships/hyperlink" Target="https://login.consultant.ru/link/?req=doc&amp;base=RLAW091&amp;n=139510&amp;dst=100012" TargetMode="External"/><Relationship Id="rId60" Type="http://schemas.openxmlformats.org/officeDocument/2006/relationships/hyperlink" Target="https://login.consultant.ru/link/?req=doc&amp;base=RLAW091&amp;n=139510&amp;dst=100012" TargetMode="External"/><Relationship Id="rId61" Type="http://schemas.openxmlformats.org/officeDocument/2006/relationships/hyperlink" Target="https://login.consultant.ru/link/?req=doc&amp;base=RLAW091&amp;n=139510&amp;dst=100012" TargetMode="External"/><Relationship Id="rId62" Type="http://schemas.openxmlformats.org/officeDocument/2006/relationships/hyperlink" Target="https://login.consultant.ru/link/?req=doc&amp;base=RLAW091&amp;n=137984&amp;dst=100012" TargetMode="External"/><Relationship Id="rId63" Type="http://schemas.openxmlformats.org/officeDocument/2006/relationships/hyperlink" Target="https://login.consultant.ru/link/?req=doc&amp;base=RLAW091&amp;n=174566&amp;dst=100017" TargetMode="External"/><Relationship Id="rId64" Type="http://schemas.openxmlformats.org/officeDocument/2006/relationships/hyperlink" Target="https://login.consultant.ru/link/?req=doc&amp;base=RLAW091&amp;n=139510&amp;dst=100012" TargetMode="External"/><Relationship Id="rId65" Type="http://schemas.openxmlformats.org/officeDocument/2006/relationships/hyperlink" Target="https://login.consultant.ru/link/?req=doc&amp;base=RLAW091&amp;n=174566&amp;dst=100019" TargetMode="External"/><Relationship Id="rId66" Type="http://schemas.openxmlformats.org/officeDocument/2006/relationships/hyperlink" Target="https://login.consultant.ru/link/?req=doc&amp;base=RLAW091&amp;n=132338&amp;dst=100021" TargetMode="External"/><Relationship Id="rId67" Type="http://schemas.openxmlformats.org/officeDocument/2006/relationships/hyperlink" Target="https://login.consultant.ru/link/?req=doc&amp;base=RLAW091&amp;n=139510&amp;dst=100012" TargetMode="External"/><Relationship Id="rId68" Type="http://schemas.openxmlformats.org/officeDocument/2006/relationships/hyperlink" Target="https://login.consultant.ru/link/?req=doc&amp;base=RLAW091&amp;n=132338&amp;dst=100023" TargetMode="External"/><Relationship Id="rId69" Type="http://schemas.openxmlformats.org/officeDocument/2006/relationships/hyperlink" Target="https://login.consultant.ru/link/?req=doc&amp;base=RLAW091&amp;n=132338&amp;dst=100024" TargetMode="External"/><Relationship Id="rId70" Type="http://schemas.openxmlformats.org/officeDocument/2006/relationships/hyperlink" Target="https://login.consultant.ru/link/?req=doc&amp;base=RLAW091&amp;n=132338&amp;dst=100026" TargetMode="External"/><Relationship Id="rId71" Type="http://schemas.openxmlformats.org/officeDocument/2006/relationships/hyperlink" Target="https://login.consultant.ru/link/?req=doc&amp;base=RLAW091&amp;n=132338&amp;dst=100027" TargetMode="External"/><Relationship Id="rId72" Type="http://schemas.openxmlformats.org/officeDocument/2006/relationships/hyperlink" Target="https://login.consultant.ru/link/?req=doc&amp;base=RLAW091&amp;n=132338&amp;dst=100028" TargetMode="External"/><Relationship Id="rId73" Type="http://schemas.openxmlformats.org/officeDocument/2006/relationships/hyperlink" Target="https://login.consultant.ru/link/?req=doc&amp;base=RLAW091&amp;n=132338&amp;dst=100029" TargetMode="External"/><Relationship Id="rId74" Type="http://schemas.openxmlformats.org/officeDocument/2006/relationships/hyperlink" Target="https://login.consultant.ru/link/?req=doc&amp;base=RLAW091&amp;n=184912&amp;dst=100010" TargetMode="External"/><Relationship Id="rId75" Type="http://schemas.openxmlformats.org/officeDocument/2006/relationships/hyperlink" Target="https://login.consultant.ru/link/?req=doc&amp;base=RLAW091&amp;n=183348" TargetMode="External"/><Relationship Id="rId76" Type="http://schemas.openxmlformats.org/officeDocument/2006/relationships/hyperlink" Target="https://login.consultant.ru/link/?req=doc&amp;base=RLAW091&amp;n=184912&amp;dst=100011" TargetMode="External"/><Relationship Id="rId77" Type="http://schemas.openxmlformats.org/officeDocument/2006/relationships/hyperlink" Target="https://login.consultant.ru/link/?req=doc&amp;base=RLAW091&amp;n=186236&amp;dst=100009" TargetMode="External"/><Relationship Id="rId78" Type="http://schemas.openxmlformats.org/officeDocument/2006/relationships/hyperlink" Target="https://login.consultant.ru/link/?req=doc&amp;base=RLAW091&amp;n=132338&amp;dst=100030" TargetMode="External"/><Relationship Id="rId79" Type="http://schemas.openxmlformats.org/officeDocument/2006/relationships/hyperlink" Target="https://login.consultant.ru/link/?req=doc&amp;base=RLAW091&amp;n=151804&amp;dst=100008" TargetMode="External"/><Relationship Id="rId80" Type="http://schemas.openxmlformats.org/officeDocument/2006/relationships/hyperlink" Target="https://login.consultant.ru/link/?req=doc&amp;base=RZB&amp;n=483052" TargetMode="External"/><Relationship Id="rId81" Type="http://schemas.openxmlformats.org/officeDocument/2006/relationships/hyperlink" Target="https://login.consultant.ru/link/?req=doc&amp;base=RLAW091&amp;n=151804&amp;dst=100010" TargetMode="External"/><Relationship Id="rId82" Type="http://schemas.openxmlformats.org/officeDocument/2006/relationships/hyperlink" Target="https://login.consultant.ru/link/?req=doc&amp;base=RLAW091&amp;n=174566&amp;dst=100020" TargetMode="External"/><Relationship Id="rId83" Type="http://schemas.openxmlformats.org/officeDocument/2006/relationships/hyperlink" Target="https://login.consultant.ru/link/?req=doc&amp;base=RLAW091&amp;n=184912&amp;dst=100012" TargetMode="External"/><Relationship Id="rId84" Type="http://schemas.openxmlformats.org/officeDocument/2006/relationships/hyperlink" Target="https://login.consultant.ru/link/?req=doc&amp;base=RLAW091&amp;n=184912&amp;dst=100017" TargetMode="External"/><Relationship Id="rId85" Type="http://schemas.openxmlformats.org/officeDocument/2006/relationships/hyperlink" Target="https://login.consultant.ru/link/?req=doc&amp;base=RLAW091&amp;n=184912&amp;dst=100012" TargetMode="External"/><Relationship Id="rId86" Type="http://schemas.openxmlformats.org/officeDocument/2006/relationships/hyperlink" Target="https://login.consultant.ru/link/?req=doc&amp;base=RLAW091&amp;n=184912&amp;dst=100014" TargetMode="External"/><Relationship Id="rId87" Type="http://schemas.openxmlformats.org/officeDocument/2006/relationships/hyperlink" Target="https://login.consultant.ru/link/?req=doc&amp;base=RLAW091&amp;n=132338&amp;dst=100034" TargetMode="External"/><Relationship Id="rId88" Type="http://schemas.openxmlformats.org/officeDocument/2006/relationships/hyperlink" Target="https://login.consultant.ru/link/?req=doc&amp;base=RLAW091&amp;n=184912&amp;dst=100016" TargetMode="External"/><Relationship Id="rId89" Type="http://schemas.openxmlformats.org/officeDocument/2006/relationships/hyperlink" Target="https://login.consultant.ru/link/?req=doc&amp;base=RLAW091&amp;n=139510&amp;dst=100015" TargetMode="External"/><Relationship Id="rId90" Type="http://schemas.openxmlformats.org/officeDocument/2006/relationships/hyperlink" Target="https://login.consultant.ru/link/?req=doc&amp;base=RLAW091&amp;n=174566&amp;dst=100022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Владимировна Шалагина</dc:creator>
  <cp:keywords/>
  <dc:description/>
  <cp:revision>2</cp:revision>
  <dcterms:created xsi:type="dcterms:W3CDTF">2025-01-16T03:32:00Z</dcterms:created>
  <dcterms:modified xsi:type="dcterms:W3CDTF">2025-01-16T04:22:04Z</dcterms:modified>
</cp:coreProperties>
</file>