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УТВЕРЖДАЮ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 В.В. Табакаев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22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сентября</w:t>
      </w:r>
      <w:r>
        <w:rPr>
          <w:rFonts w:ascii="PT Astra Serif" w:hAnsi="PT Astra Serif"/>
          <w:sz w:val="24"/>
          <w:szCs w:val="24"/>
        </w:rPr>
        <w:t xml:space="preserve"> 2023 года </w:t>
      </w:r>
    </w:p>
    <w:p>
      <w:pPr>
        <w:pStyle w:val="Normal"/>
        <w:spacing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АКТ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плановой проверки соблюдения Федерального закона от 18.07.2011 № 223-ФЗ</w:t>
        <w:br/>
        <w:t>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областным государственным автономным учреждением «Каргасокское районное ветеринарное управление»</w:t>
      </w:r>
    </w:p>
    <w:p>
      <w:pPr>
        <w:pStyle w:val="Normal"/>
        <w:spacing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Орган ведомственного контроля, осуществляющий плановую проверку: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Департамент ветеринарии Томской области.</w:t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bCs/>
          <w:sz w:val="24"/>
          <w:szCs w:val="24"/>
        </w:rPr>
      </w:pPr>
      <w:r>
        <w:rPr>
          <w:rStyle w:val="12"/>
          <w:rFonts w:cs="Times New Roman" w:ascii="PT Astra Serif" w:hAnsi="PT Astra Serif"/>
          <w:bCs/>
          <w:sz w:val="24"/>
          <w:szCs w:val="24"/>
        </w:rPr>
        <w:t>Дата и номер решения о проведении проверки:</w:t>
      </w:r>
      <w:r>
        <w:rPr>
          <w:rStyle w:val="12"/>
          <w:rFonts w:cs="Times New Roman" w:ascii="PT Astra Serif" w:hAnsi="PT Astra Serif"/>
          <w:sz w:val="24"/>
          <w:szCs w:val="24"/>
        </w:rPr>
        <w:t xml:space="preserve"> распоряжение Департамента ветеринарии Томской области </w:t>
      </w:r>
      <w:r>
        <w:rPr>
          <w:rStyle w:val="12"/>
          <w:rFonts w:cs="Times New Roman" w:ascii="PT Astra Serif" w:hAnsi="PT Astra Serif"/>
          <w:bCs/>
          <w:sz w:val="24"/>
          <w:szCs w:val="24"/>
        </w:rPr>
        <w:t>от 03.07.2023 № 82 «О проведении проверки в рамках ведомственного контроля за соблюдением требований Федерального закона от 18.07.2011 № 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Федерации».</w:t>
      </w:r>
    </w:p>
    <w:p>
      <w:pPr>
        <w:pStyle w:val="Textbody"/>
        <w:ind w:firstLine="567"/>
        <w:rPr>
          <w:rStyle w:val="12"/>
          <w:rFonts w:ascii="PT Astra Serif" w:hAnsi="PT Astra Serif" w:eastAsia="Calibri" w:cs="Times New Roman" w:eastAsiaTheme="minorHAnsi"/>
          <w:bCs/>
          <w:sz w:val="24"/>
          <w:lang w:eastAsia="en-US" w:bidi="ar-SA"/>
        </w:rPr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Вид проверки: плановая.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Style w:val="12"/>
          <w:rFonts w:eastAsia="Calibri" w:cs="Times New Roman" w:ascii="PT Astra Serif" w:hAnsi="PT Astra Serif" w:eastAsiaTheme="minorHAnsi"/>
          <w:bCs/>
          <w:sz w:val="24"/>
          <w:lang w:eastAsia="en-US" w:bidi="ar-SA"/>
        </w:rPr>
        <w:t>Предмет проверки: соблюдение требований Федерального закона от 18</w:t>
      </w:r>
      <w:r>
        <w:rPr>
          <w:rFonts w:ascii="PT Astra Serif" w:hAnsi="PT Astra Serif"/>
          <w:sz w:val="24"/>
        </w:rPr>
        <w:t xml:space="preserve">.07.2011 </w:t>
        <w:br/>
        <w:t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Основание проведения проверки: пункт 1 плана проверок на 2-ое полугодие 2023 года, утвержденного начальником Департамента ветеринарии Томской области 08.06.2023.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Форма проверки: камеральная (документарная).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Проверяемый период: 01.01.2021 – 01.08.2023.</w:t>
      </w:r>
    </w:p>
    <w:p>
      <w:pPr>
        <w:pStyle w:val="Textbody"/>
        <w:ind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Состав комиссии: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Е.В. Гынгазова — председатель комиссии, заместитель начальника департамента, председатель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Н.М. Ильева — заместитель председателя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А.В. Кривенко — консультант комитета правового и информационно-аналитического обеспечения.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Срок проведения проверки: 14.08.2023 – 08.09.2023.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Times New Roman" w:cs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Срок подписания </w:t>
      </w:r>
      <w:r>
        <w:rPr>
          <w:rFonts w:eastAsia="Times New Roman" w:cs="PT Astra Serif" w:ascii="PT Astra Serif" w:hAnsi="PT Astra Serif"/>
          <w:sz w:val="24"/>
          <w:szCs w:val="24"/>
          <w:lang w:eastAsia="ru-RU"/>
        </w:rPr>
        <w:t>акта проверки членами комиссии и утверждения его начальником Департамента ветеринарии Томской области: десять рабочих дней со дня окончания проведения проверки (до 23.09.2023).</w:t>
      </w:r>
    </w:p>
    <w:p>
      <w:pPr>
        <w:pStyle w:val="Textbody"/>
        <w:ind w:left="15" w:firstLine="567"/>
        <w:rPr>
          <w:rFonts w:ascii="PT Astra Serif" w:hAnsi="PT Astra Serif" w:eastAsia="PT Astra Serif"/>
          <w:sz w:val="24"/>
        </w:rPr>
      </w:pPr>
      <w:r>
        <w:rPr>
          <w:rFonts w:ascii="PT Astra Serif" w:hAnsi="PT Astra Serif"/>
          <w:sz w:val="24"/>
        </w:rPr>
        <w:t xml:space="preserve">Наименование, адрес местонахождения субъекта контроля, в отношении которого принято решение о проведении проверки: ОГАУ «Каргасокское райветуправление» (в проверяемом периоде до 22.02.2022 являлось бюджетным) (далее — Учреждение), </w:t>
      </w:r>
      <w:r>
        <w:rPr>
          <w:rFonts w:eastAsia="PT Astra Serif" w:ascii="PT Astra Serif" w:hAnsi="PT Astra Serif"/>
          <w:sz w:val="24"/>
        </w:rPr>
        <w:t>636700, Томская область, Каргасокский район, с. Каргасок, ул. Трактовая, 63 б.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В ходе проверки рассмотрены: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планы закупок товаров, работ, услуг на 2021 год, 2022 год, 2023 год, планы закупок инновационной продукции, высокотехнологичной продукции и лекарственных средств;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договоры, заключенные Учреждением в проверяемом периоде (предоставленные на бумажном носителе);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документы по исполнению указанных договоров (товарные накладные) выборочно;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</w:p>
    <w:p>
      <w:pPr>
        <w:pStyle w:val="Textbody"/>
        <w:ind w:left="15" w:firstLine="567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r>
        <w:rPr>
          <w:rStyle w:val="Style14"/>
          <w:rFonts w:ascii="PT Astra Serif" w:hAnsi="PT Astra Serif"/>
          <w:sz w:val="24"/>
          <w:lang w:val="en-US"/>
        </w:rPr>
        <w:t>www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zakupki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gov</w:t>
      </w:r>
      <w:r>
        <w:rPr>
          <w:rStyle w:val="Style14"/>
          <w:rFonts w:ascii="PT Astra Serif" w:hAnsi="PT Astra Serif"/>
          <w:sz w:val="24"/>
        </w:rPr>
        <w:t>.</w:t>
      </w:r>
      <w:r>
        <w:rPr>
          <w:rStyle w:val="Style14"/>
          <w:rFonts w:ascii="PT Astra Serif" w:hAnsi="PT Astra Serif"/>
          <w:sz w:val="24"/>
          <w:lang w:val="en-US"/>
        </w:rPr>
        <w:t>ru</w:t>
      </w:r>
      <w:r>
        <w:rPr>
          <w:rFonts w:ascii="PT Astra Serif" w:hAnsi="PT Astra Serif"/>
          <w:sz w:val="24"/>
        </w:rPr>
        <w:t xml:space="preserve"> (далее – ЕИС).</w:t>
      </w:r>
    </w:p>
    <w:p>
      <w:pPr>
        <w:pStyle w:val="Textbody"/>
        <w:ind w:left="15" w:firstLine="567"/>
        <w:rPr>
          <w:rFonts w:ascii="PT Astra Serif" w:hAnsi="PT Astra Serif"/>
          <w:b/>
          <w:b/>
          <w:sz w:val="24"/>
        </w:rPr>
      </w:pPr>
      <w:r>
        <w:rPr>
          <w:rFonts w:ascii="PT Astra Serif" w:hAnsi="PT Astra Serif"/>
          <w:b/>
          <w:sz w:val="24"/>
        </w:rPr>
        <w:t>По результатам проверки установлено следующее.</w:t>
      </w:r>
    </w:p>
    <w:p>
      <w:pPr>
        <w:pStyle w:val="Normal"/>
        <w:spacing w:before="0" w:after="0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Style w:val="12"/>
          <w:rFonts w:cs="Times New Roman" w:ascii="PT Astra Serif" w:hAnsi="PT Astra Serif"/>
          <w:sz w:val="24"/>
          <w:szCs w:val="24"/>
        </w:rPr>
        <w:t>Начальником Учреждения в проверяемом периоде являлся Тугушев Е.Ю. (распоряжение Департамента ветеринарии Томской области от 11.03.2020 № 25-к «О возложении функции начальника областного государственного бюджетного учреждения «Каргасокское районное ветеринарное управление», распоряжение Администрации Томской области от 09.10.2020 № 675-ра «О назначении на должность начальника областного государственного бюджетного учреждения «Каргасокское районное ветеринарное управление»).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Учреждение в период с 01.01.2021 по 21.02.2022 осуществляло свою деятельность на основании Устава областного государственного бюджетного учреждения «Каргасокское райветуправление», утвержденного приказом Управления ветеринарии Томской </w:t>
      </w:r>
      <w:r>
        <w:rPr>
          <w:rStyle w:val="12"/>
          <w:rFonts w:cs="Times New Roman" w:ascii="PT Astra Serif" w:hAnsi="PT Astra Serif"/>
          <w:sz w:val="24"/>
          <w:szCs w:val="24"/>
        </w:rPr>
        <w:t>от  17.11.2011 № 141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, в период с 22.02.2022 по 01.08.2023 – на основании Устава областного государственного автономного учреждения «Каргасокское районное ветеринарное управление», утвержденного распоряжением Департамента ветеринарии Томской области от 15.02.2022 № 26.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Приказами Учреждения от 11.01.2021 № 9/2-п, от 11.01.2022 № 1/6-п, от 09.01.2023 № 1/1-п Кушпелева Анастасия Владимировна назначена контрактным управляющим.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1. Положение о закупке товаров, работ, услуг для нужд Учреждения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В период с 01.01.2021 по 21.02.2022 Учреждение являлось бюджетным, соответственно согласно пункту 6 части 3 статьи 2 Федерального закона № 223-ФЗ в указанный период Положение о закупке должно утверждаться </w:t>
      </w:r>
      <w:r>
        <w:rPr>
          <w:rFonts w:cs="Times New Roman" w:ascii="PT Astra Serif" w:hAnsi="PT Astra Serif"/>
          <w:sz w:val="24"/>
          <w:szCs w:val="24"/>
        </w:rPr>
        <w:t>органом, осуществляющим функции и полномочия учредителя Учреждения.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Положение о закупке товаров, работ, услуг для нужд Учреждения утверждено распоряжением Департамента ветеринарии Томской области от 30.09.2019 № 146 «Об утверждении положения о закупке товаров, работ, услуг для нужд областного государственного бюджетного учреждения «Каргасокское районное ветеринарное управление»» (далее – Положение).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части 1 статьи 4 Федерального закона № 223-ФЗ П</w:t>
      </w:r>
      <w:r>
        <w:rPr>
          <w:rFonts w:cs="PT Astra Serif" w:ascii="PT Astra Serif" w:hAnsi="PT Astra Serif"/>
          <w:sz w:val="24"/>
          <w:szCs w:val="24"/>
        </w:rPr>
        <w:t xml:space="preserve">оложение,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Положение, относящееся к проверяемому периоду, размещено на официальном сайте 04.10.2019.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Внесение изменений в Положение в течение проверяемого периода: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22.04.2021 № 56 (размещено в ЕИС без нарушений – 26.04.2021);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30.06.2021 № 97 не размещено в ЕИС (само положение в электронном виде размещено в ЕИС без нарушений – 07.07.2021);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- распоряжение Департамента ветеринарии Томской области от 14.09.2021 № 137 (размещено в ЕИС без нарушений – 20.09.2021).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Новая редакция Положения утверждена распоряжением Департамента ветеринарии Томской области от 21.12.2021 № 186 (размещено в ЕИС без нарушений – 27.12.2021).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Согласно пункту 3 части 3 Федерального закона № 223-ФЗ Положение утверждается </w:t>
      </w:r>
      <w:r>
        <w:rPr>
          <w:rFonts w:cs="PT Astra Serif" w:ascii="PT Astra Serif" w:hAnsi="PT Astra Serif"/>
          <w:sz w:val="24"/>
          <w:szCs w:val="24"/>
        </w:rPr>
        <w:t xml:space="preserve">наблюдательным советом автономного учреждения в случае, если заказчиком выступает автономное учреждение. В связи со сменой статуса Учреждения протоколом заседания наблюдательного совета ОГАУ «Каргасокское райветуправление» от 11.03.2022 № 1 утверждено Положение о закупках (в ЕИС протокол размещен без нарушений – 14.03.2022, </w:t>
      </w:r>
      <w:r>
        <w:rPr>
          <w:rFonts w:cs="PT Astra Serif" w:ascii="PT Astra Serif" w:hAnsi="PT Astra Serif"/>
          <w:b/>
          <w:sz w:val="24"/>
          <w:szCs w:val="24"/>
        </w:rPr>
        <w:t>само положение не размещено</w:t>
      </w:r>
      <w:r>
        <w:rPr>
          <w:rFonts w:cs="PT Astra Serif" w:ascii="PT Astra Serif" w:hAnsi="PT Astra Serif"/>
          <w:sz w:val="24"/>
          <w:szCs w:val="24"/>
        </w:rPr>
        <w:t>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«Каргасокское райветуправление» от 14.04.2022 № 4 утверждено Положение в новой редакции с учетом рассмотренных изменений (размещено в ЕИС без нарушений – 14.04.2022).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Протоколом заседания наблюдательного совета ОГАУ «Каргасокское райветуправление» от 22.09.2022 № 8 утверждено Положение в новой редакции с учетом рассмотренных изменений (размещено в ЕИС без нарушений – 26.09.2022).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cs="PT Astra Serif" w:ascii="PT Astra Serif" w:hAnsi="PT Astra Serif"/>
          <w:sz w:val="24"/>
          <w:szCs w:val="24"/>
        </w:rPr>
        <w:t xml:space="preserve">ля размещения в единой информационной системе положения представитель заказчика размещает в единой информационной системе положение в электронном виде, за исключением раздела положения, предусмотренного подпунктом б) настоящего пункта. </w:t>
      </w:r>
      <w:r>
        <w:rPr>
          <w:rFonts w:cs="PT Astra Serif" w:ascii="PT Astra Serif" w:hAnsi="PT Astra Serif"/>
          <w:b/>
          <w:sz w:val="24"/>
          <w:szCs w:val="24"/>
        </w:rPr>
        <w:t>В нарушение указанных требований Учреждение не разместило в ЕИС версию положения от 14.03.2022 в электронном виде.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пунктом 12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положения о размещении информации </w:t>
      </w:r>
      <w:r>
        <w:rPr>
          <w:rFonts w:cs="PT Astra Serif" w:ascii="PT Astra Serif" w:hAnsi="PT Astra Serif"/>
          <w:sz w:val="24"/>
          <w:szCs w:val="24"/>
        </w:rPr>
        <w:t>для размещения информации о внесении изменений в положение о закупке представитель заказчика в соответствии с пунктом 10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Таким образом, при внесении изменений в положение Учреждению необходимо было разместить в ЕИС измененный электронный вид Положения, а также электронный вид документа, содержащего перечень внесенных изменений в Положение. 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В нарушение указанных требований </w:t>
      </w:r>
      <w:r>
        <w:rPr>
          <w:rFonts w:cs="PT Astra Serif" w:ascii="PT Astra Serif" w:hAnsi="PT Astra Serif"/>
          <w:b/>
          <w:sz w:val="24"/>
          <w:szCs w:val="24"/>
        </w:rPr>
        <w:t>в 6</w:t>
      </w:r>
      <w:r>
        <w:rPr>
          <w:rFonts w:cs="PT Astra Serif" w:ascii="PT Astra Serif" w:hAnsi="PT Astra Serif"/>
          <w:b/>
          <w:bCs/>
          <w:sz w:val="24"/>
          <w:szCs w:val="24"/>
        </w:rPr>
        <w:t xml:space="preserve"> случаях электронный вид документа, содержащего перечень внесенных в Положение изменений Учреждением </w:t>
      </w:r>
      <w:r>
        <w:rPr>
          <w:rFonts w:cs="PT Astra Serif" w:ascii="PT Astra Serif" w:hAnsi="PT Astra Serif"/>
          <w:b/>
          <w:sz w:val="24"/>
          <w:szCs w:val="24"/>
        </w:rPr>
        <w:t xml:space="preserve">в ЕИС </w:t>
      </w:r>
      <w:r>
        <w:rPr>
          <w:rFonts w:cs="PT Astra Serif" w:ascii="PT Astra Serif" w:hAnsi="PT Astra Serif"/>
          <w:b/>
          <w:bCs/>
          <w:sz w:val="24"/>
          <w:szCs w:val="24"/>
        </w:rPr>
        <w:t>не размещен.</w:t>
      </w:r>
      <w:r>
        <w:rPr>
          <w:rFonts w:cs="PT Astra Serif" w:ascii="PT Astra Serif" w:hAnsi="PT Astra Serif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2. Планы закупок товаров, работ, услуг.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Порядок формирования плана закупки товаров, работ, услуг, порядок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требования к форме такого плана устанавливаются Правительством Российской Федерации.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14 положения о размещении информации размещение плана закупки товаров, работ, услуг,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проверяемом периоде: 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b/>
          <w:sz w:val="24"/>
          <w:szCs w:val="24"/>
        </w:rPr>
        <w:t>1) </w:t>
      </w: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 xml:space="preserve">План закупок товаров, работ, услуг на 2021 год утвержден 30.12.2020. Размещен план закупок товаров, работ, услуг на 2021 год в ЕИС с нарушением установленных сроков - 23.12.2021. 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ascii="PT Astra Serif" w:hAnsi="PT Astra Serif"/>
          <w:sz w:val="24"/>
          <w:szCs w:val="24"/>
        </w:rPr>
        <w:t>2)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План закупок товаров, работ, услуг на 2022 год утвержден 23.12.2021. План закупок товаров, работ, услуг на 2021 год размещен на официальном сайте без нарушения установленных сроков - 23.12.2021.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3) План закупок товаров, работ, услуг на 2023 год не размещен в ЕИС.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ascii="PT Astra Serif" w:hAnsi="PT Astra Serif"/>
          <w:sz w:val="24"/>
          <w:szCs w:val="24"/>
        </w:rPr>
        <w:t>4) План закупки инновационной продукции, высокотехнологичной продукции и лекарственных средств на 2017-2021 годы утвержден 28.12.2016. План закупки инновационной продукции, высокотехнологичной продукции и лекарственных средств на 2021-2027 годы размещен в ЕИС без нарушения сроков - 29.12.2016.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ascii="PT Astra Serif" w:hAnsi="PT Astra Serif"/>
          <w:sz w:val="24"/>
          <w:szCs w:val="24"/>
        </w:rPr>
        <w:t>5) План закупки инновационной продукции, высокотехнологичной продукции и лекарственных средств на 2022-2026 годы утвержден 23.12.2021. План закупки инновационной продукции, высокотехнологичной продукции и лекарственных средств на 2021-2027 годы размещен в ЕИС без нарушения сроков - 23.12.2021.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lineRule="auto" w:line="240" w:before="0" w:after="0"/>
        <w:ind w:firstLine="567"/>
        <w:rPr>
          <w:rFonts w:ascii="PT Astra Serif" w:hAnsi="PT Astra Serif" w:cs="Times New Roman"/>
          <w:b/>
          <w:b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>3.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cs="Times New Roman" w:ascii="PT Astra Serif" w:hAnsi="PT Astra Serif"/>
          <w:b/>
          <w:sz w:val="24"/>
          <w:szCs w:val="24"/>
        </w:rPr>
        <w:t>Закупки у единственного поставщика.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соответствии с пунктом 188 (в редакции Положений, действующих с 01.01.2021 по 20.12.2021) и 187-1 (в редакции Положений, действующих с 21.12.2021 до 31.12.2022) Положения порядок подготовки и осуществления закупки у единственного поставщика (исполнителя, подрядчика) устанавливается локальным актом заказчика.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нарушение указанного требования Учреждением 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Перечень договоров, заключенных Учреждением в проверяемом периоде и предоставленных на бумажном носителе, представлен в таблице № 1.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Также в таблице отражена информация о том, относится ли поставщик к субъектам малого и среднего предпринимательства (далее – СМСП).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Таблица № 1</w:t>
      </w:r>
    </w:p>
    <w:tbl>
      <w:tblPr>
        <w:tblStyle w:val="af9"/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708"/>
        <w:gridCol w:w="2836"/>
        <w:gridCol w:w="2410"/>
        <w:gridCol w:w="3401"/>
        <w:gridCol w:w="993"/>
      </w:tblGrid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cs="PT Astra Serif"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Договоры, представленные на бумажном носителе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Поставщик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СМСП (да/нет)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14.01.2021 № 2021.15771 на сумму 90 000,00 рублей (централизованное наблюдение за объектом)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«Аргус-Томск»»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01.01.2021 № 74 на сумму (не указана) (электроэнергия)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«ЖКХ Молодежный»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04.01.2021 № 57500 на сумму 5 504,58 рублей (приобретение электротоваров)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27.01.2021 № 2/2021 на сумму не указана (услуги гостиницы)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Баталыгин В.Н.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25.01.2021 № б/н на сумму не указана (сервисное обслуживание оргтехники)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24к/21 на сумму 8 751,36 рублей (услуги по вывозу и очистке хозяйственно-бытовых сточных вод)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Каргасокский «Тепловодоканал»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(пп.21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14.01.2021 № 2021.15506 на сумму 21 600,00 рублей (техническое обслуживание ОС)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«Аргус-Томск»»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25.02.2021 № 37 на сумму 3 290,00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12.01.2021 № 240/1209 на сумму 36 000,00 рублей (обслуживание системы пожарной 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«СИБСПЕЦМОНТАЖ»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(закупка в электронном магазине не состоялась, цена договора должна составлять не более 12 000,00 рублей)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01.01.2021 № 5390044 на сумму 100 000,00 рублей (услуги связи)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2-21/22 на сумму 26 332,04 рублей (тех.обслуживание и ремонт газопровода)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12.02.2021 № 10 013 на сумму 33 816,00 рублей (сопровождение системы «1С:Предприятие»)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«Вант»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14.04.2021 № 65 на сумму 19 930,00 рублей (поставка камеры, видеорегистратора, жесткого диска)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«Профи Плюс»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10.02.2021 № 116272 на сумму 5 200,00 рублей (изготовление ЭЦП)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 «Удостоверяющий центр Сибири»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(пп.26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17.03.2021 № 205 карг на сумму 5 160,00 рублей (провед.лаб.исследований)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ФБУЗ «Центр гигиены и эпидемиологии в Томской области»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29.03.2021 № б/н на сумму 20 880,00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09.03.2021 № 2 на сумму 5 000,00 рублей (повышение квалификации)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ОГБПОУ «Томский аграрный колледж»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10.03.2021 № 0 на сумму 2 361,68 рублей (канц.товары)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11.02.2021 № 03 на сумму 5 000,00 рублей (ТО автотранспорта)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Клинов В.И.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10.12.2021)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24.02.2021 № 4 на сумму 2 180,00 рублей (оказание информационных услуг)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16.02.2021 № 11 на сумму не указана (услуги перевозки груза)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09.02.2021 № 59 на сумму 4 683,90 рублей (услуги автострахования)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Филиал «Коместра-Авто» ПАО «АСКО-СТРАХОВАНИЕ»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29.04.2021 № 102 на сумму 5 000,00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29.04.2021 № 101 на сумму 1 850,00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16.04.2021 № 1057 на сумму 18 000,00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«Страховая компания «Астро-Волга»»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16.04.2021 № 28 на сумму 4 423,00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«Фаворит Плюс»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10.11.2021)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 xml:space="preserve">Договор от 17.03.2021 № 109 на сумму 15 888,00 рублей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ОГБУЗ «Каргасокская РБ»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22.03.2021 № 25 на сумму 5 100,00 рублей (одежда)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09.03.2021 № 21/21/ТКО/К на сумму 15 711,96 рублей (обращение с ТКО)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«ТКС»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>
          <w:trHeight w:val="1380" w:hRule="atLeast"/>
        </w:trPr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19.05.2021 № 20 на сумму 15 500,00 рублей (бирки)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Жаркова А.А.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10.12.2022)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07.05.2021 № 2648-50-АИ на сумму 9 900,00 рублей (услуги по подписке)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«Аюдар Инфо»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(пп.12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13.05.2021 № 0253 на сумму 6 600,00 рублей (поверка анализатора молока)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«Партнер-Вет» СПб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19.04.2021 № 41 на сумму 4 200,00 рублей (костюм)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21.04.2021 № 41 на сумму 5 050,00 рублей (костюм)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16.03.2021 № 18 на сумму 4 000,00 рублей (костюм, сапоги)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26.04.2021 № 6 на сумму 13 800,00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«Спутник»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08.04.2021 № 0804/05 на сумму 9 000,00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«Купол»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17.05.2021 № 08-МК/21 на сумму 11 874,31 рублей (поверка оборудования)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ФБУ «Томский ЦСМ»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25.05.2021 № БУБ-11/2021 на сумму 8 200,00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19.07.2021 № 48/2021 на сумму 2 000,00 рублей (вебинар)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АНО «Институт цифровизации АПК»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24.06.2021 № б/н на сумму 28 200,00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28.06.2021 № 315-216 на сумму 5 000,00 рублей (информационные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«АЛЬФАЦЕНТР»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01.06.2021 № РА-Л1-21/70/003 на сумму 73 200,00 рублей (право на пользование программой)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«АГРОСЕРВИС»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(пп.26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01.06.2021 № СГС/СНК-КРВУ 06/2021 на сумму 29 975,00 рублей (газ сжиженный)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«Сибгазсеть»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21.05.2021 № 66 на сумму 259,00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«Фаворит Плюс»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10.11.2021)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31.05.2021 № 1098 на сумму 4 775,76 рублей (подписка на печатные издания)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29.07.2021 № 3196278 на сумму 35 963,93 рублей (поставка медикаментов)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18.05.2021 № 2910523 на сумму 70 924,00 рублей (поставка медикаментов)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20.08.2021 № 73 на сумму 3 945,00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16.08.2021 № 63 на сумму 2 385,00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03.08.2021 № 49 на сумму 4 755,00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16.03.2021 № 17 на сумму 2 225,00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05.07.2021 № 050/21 на сумму 90 000,00 рублей (бензин)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«АДЕПТ»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01.07.2021 № 129939 на сумму (не указана), товар не указан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«Маск-Пэй»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04.07.2021 № 670000091254 на сумму 1 800,00 рублей (оборудование)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«Ростелеком»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19.08.2021 № 3265182 на сумму 50 881,48 рублей (поставка медикаментов)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03.08.2021 № 54 на сумму 20 665,00 рублей (пиломатериал)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Александров В.Ю.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11.08.2021 № 0 на сумму 4 033,30 рублей (приобретение хозтоваров)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11.08.2021 № 0 на сумму 3 052,80 рублей (канцтовары)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24.08.2021 № 41 на сумму 7 255,00 рублей (публикация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(пп.12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13.10.2021 № б/н на сумму 2 637,90 рублей (автострахование)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Филиал ПАО «АСКО-СТРАХОВАНИЕ» в г. Томске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16.09.2021 № 3384230 на сумму 64 110, 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29.07.2021 № 3196278 на сумму 35 963,93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05.02.2021 № 2485800 на сумму 167 217,00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10.12.2021 № 3794030 на сумму 99 920,63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17.03.2021 № 2624979 на сумму 201 759,00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07.07.2021 № 3120427 на сумму 44 777,00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02.04.2021 № 270292 на сумму 28 344,00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15.10.2021 № 3515045 на сумму 113 210,51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10.06.2021 № 3030805 на сумму 24 715,00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19.03.2021 № 1 на сумму 1 813,50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15.10.2021 № 10 на сумму (не указана) (сервисное обслуживание)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73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16.09.2021 № 84 на сумму 24 629,00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16.09.2021 № 85 на сумму 4 635,25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22.10.2021 № 100 на сумму 1 700,00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22.10.2021 № 101 на сумму 4 873,50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19.08.2021 № 320 на сумму 5 970,00 рублей (поставка квитанции на оплату вет.услуг)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«Издательство «Триада»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13.09.2021 № 6472-50-АИ на сумму 1 500,00 рублей (услуги по подписке)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«Аюдар Инфо»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20.09.2021 № 1722 на сумму 4 857,48 рублей (подписка на печатные издания)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04.10.2021 № 11-21/3999 на сумму  2 307,60 рублей (замена прибора учета)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 газораспределение 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81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02.09.2021 № 34560221/030248 на сумму 40 000,00 рублей (бензин)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«РН-Карт»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05.10.2021 № 274 на сумму 1 960,00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31.08.2021 № 239 на сумму 3 400,00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15.10.2021 № 3507722 на сумму 8 400,00 рублей (бирки)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Жаркова А.А.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 (до 10.12.2022)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07.10.2021 № 49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11.10.2021 № 56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87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22.11.2021 № б/н на сумму 25 000,00 рублей (тех.план)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Щепёткина Л.В.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26.11.2021 № 274 на сумму 4 200,00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89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22.12.2021 № 58040 на сумму 5 173,86 рублей (приобретение канц.товаров)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10.12.2021 № 51 на сумму 2 690,00 рублей (оказание информационных услуг)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25.12.2021 № 111358 на сумму (не указана), товар не указан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«Маск-Пэй»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21.07.2021 № б/н на сумму 2 805,00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Хемий Р.Р.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14.01.2021 № Л/О-09 на сумму 4 856,51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15.01.2021 № Л/О-10 на сумму 4 955,67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18.01.2021 № Л/О-11 на сумму 4 449,63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19.01.2021 № Л/О-12 на сумму 4 6506,34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20.01.2021 № Л/О-13 на сумму 4 954,40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21.01.2021 № Л/О-14 на сумму 4 946,48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22.01.2021 № Л/О-15 на сумму 4 958,54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25.01.2021 № Л/О-16 на сумму 3 971,89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26.01.2021 № Л/О-17 на сумму 4 992,00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27.01.2021 № Л/О-18 на сумму 2 820,17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28.01.2021 № Л/О-19 на сумму 4 925,62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Л/О-03 на сумму 212,00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Л/О-04 на сумму 2 566,19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11.01.2021 № Л/О-05 на сумму 2 216,81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12.01.2021 № Л/О-06 на сумму 4 853,66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13.01.2021 № Л/О-08 на сумму 4 901,84 рублей (вет.препараты)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 (до 10.07.2021)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20.05.2021 № 46 на сумму 2 087,00 рублей (одежда)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Закупка у единственного поставщика (пп.29 п.186 Положения) 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20.02.2021 № 45 на сумму 4 961,00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25.02.2021 № 50 на сумму 4 936,00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01.03.2021 № 65 на сумму 4 996,00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20.04.2021 № 70 на сумму 4 972,00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24.04.2021 № 75 на сумму 4 961,00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27.04.2021 № 79 на сумму 2 651,00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24.06.2021 № 98 на сумму 4 086,50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24.06.2021 № 99 на сумму 2 288,00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26.08.2021 № 120 на сумму 4 939,00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26.08.2021 № 121 на сумму 4 543,50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26.08.2021 № 122 на сумму 5 368,00 рублей (автотовары)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Путинцев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09.08.2021 № б/н на сумму 1 826,00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Хемий Р.Р.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09.04.2021 № 2745292 на сумму 20 000,00 рублей (пробирки и иглы)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«Успех»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25.10.2021 № 68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15.11.2021 № 75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Гиркина Т.И.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09.11.2021 № 8402 на сумму 4 000,00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«НПФ «ИСБ»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12.04.2021 № б/н на сумму 11 800,00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Терещенко С.С.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13.01.2022 № 3968851 на сумму 12 400,00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21.02.2022 № б/н на сумму 5 755,00 рублей (штемпельная продукция)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«ПолиграфычЪ-Томск»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11.02.2022 № 221000-891-004518 на сумму 4 283,43 рублей (услуги автострахования)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«Страховая акционерная компания «Энергогарант»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10.01.2022 № 67 на сумму (не указана) предрейсовые осмотры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ОГБУЗ «Каргасокская районная больница»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07.02.2022 № 34560222/009626 на сумму 50 000,00 рублей (бензин)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«РН-Карт»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04.02.2022 № КЗ-1 на сумму 2 226,00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01.01.2022 № СГС/СНК-ОГБУРайветКаргасок 01/2022 на сумму 50 000,00 рублей (газ)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«Сибгазсеть»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02.03.2022 № 7 на сумму 4 973,40 рублей (уборка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Каргасокский «Тепловодоканал»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13.03.2022 № 4255371 на сумму 102 275,23 рублей (вет.товары)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04.02.2022 № Л/О-13 на сумму 4 912,25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03.02.2022 № Л/О-12 на сумму 1 083,22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07.02.2022 № Л/О-114 на сумму 3 718,41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08.02.2022 № Л/О-15 на сумму 4 332,88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03.02.2022 № Л/О-06 на сумму 13 590,76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03.03.2022 № К2220680 на сумму 12 926,00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«Конкурент»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(пп.17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24.02.2022 № 37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24.03.2022 № РА-Л1-22/70/004 на сумму 55 001,00 рублей (право на пользование программой)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«АГРОСЕРВИС»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29.12.2022 № 3940794 на сумму 36 000,00 рублей (тех.обслуживание системы пожарной 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«Сибспецмонтаж»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04.03.2022 № 02 на сумму (не указана) (тех.обслуживание компьютеров)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28.01.2022 № 1 на сумму 1 150,00 рублей (вода в бутылках)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Зубова Е.С.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24.02.2022 № 4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17.12.2021 № 2021.1303742 на сумму 96 000,00 рублей (услуги наблюдение за объектом)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«Аргус-Томск»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17.12.2021 № 2021.1303291 на сумму 24 000,00 рублей (то систем охранной 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«Аргус-Томск»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01.01.2022 № 014/22 на сумму 100 000,00 рублей (бензин)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«Адепт»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21.01.2021 № 07 на сумму 12 000,00 рублей (кулер)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Фатеева Т.В.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5 000,00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21.01.2021 № 09 на сумму 400,00 рублей (тара)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21.01.2021 № 08 на сумму 6 630,00 (вода)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Фатеева Т.В.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10.01.2022 № 24к/22 на сумму 8 756,60 рублей (вывоз и очистка хбс)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Каргасокский «Тепловодоканал»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21.01.2022 № 2 на сумму 4 940,00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26.01.2022 № 1 на сумму 4 486,50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27.01.2022 № б/н на сумму 15 660,00 рублей (спермопродукция и 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25.04.2022 № 04 на сумму (не указана) (тех.обслуживание компьютеров)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29.04.2022 № 0399 на сумму 19 900,00 рублей (весы)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«Партнер-Вет» СПб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18.04.2022 № 4437990 на сумму 69 592,05 рублей (вет.товары)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21.04.2022 № БУ/2022-9 на сумму 8 600,00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ФГБОУ ТИПКиА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16.05.2022 № 16/05 на сумму 10 100,00 рублей (транспортные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«Северные переправы»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20.04.2022 № 1994-О на сумму 2 970,00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«АКАДЕМИЯ ГОСАТТЕСТАЦИИ»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20.04.2022 № 1487-П на сумму 1 980,00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«АКАДЕМИЯ ГОСАТТЕСТАЦИИ»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20.04.2022 № 315-ГО на сумму 1 500,00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«АКАДЕМИЯ ГОСАТТЕСТАЦИИ»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20.04.2022 № 424.01-Р на сумму 1 900,00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«АКАДЕМИЯ ГОСАТТЕСТАЦИИ»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25.05.2022 № 4 на сумму (не указана)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15.04.2022 № 4431518 на сумму 7 000,00 рублей (весла)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Медведев М.М.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04.05.2022 № 148 карг на сумму 8 385,00 рублей (проведение исследований материала)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ФБУЗ «Центр гигиены и эпидемиологии в Томской области»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30.05.2022 № 0450 на сумму 6 000,00 рублей (поверка оборудования)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«Партнер-Вет» СПб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03.06.2022 № 1034/22-Ф70 на сумму 4 995,06 рублей (подписка на печатные издания)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10.06.2022 № 07 на сумму (не указана) (сервисное обслуживание)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173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27.06.2022 № 233 на сумму 13 300,00 рублей (мебель)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ИП Качесова  Л.М.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174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 xml:space="preserve">Договор от 04.07.2022 № 035/22 на сумму 99 990,00 рублей (бензин)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«АДЕПТ»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19.07.2022 № 23 на сумму 3 610,00 рублей (оказание информационных услуг)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(пп.29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10.01.2022 № 1а/22 на сумму не указана (прачечные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ОГБУЗ «Каргасокская РБ»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29.04.2022 № Л/О-61 на сумму 2 597,27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29.04.2022 № Л/О-44 на сумму 3 004,14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179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11.07.2022 № ИПШ-11/70/22 на сумму 9 025,00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21.04.2022 № б/н на сумму 8 340,00 рублей (средство Юракс)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Терещенко С.С.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15.04.2022 № 6 на сумму 2 250,00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«Биоветсервис»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12.04.2022 № 9 на сумму 1 175,00 рублей (публикация в районной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07.04.2022 № 221000-788-000749 на сумму 4 200,00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«САК «Энергогарант»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10.01.2022 № 2-22/18 на сумму не указана (обслуживание и ремонт газопровода)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«Газпромгазораспределение 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15.04.2022 № б/н на сумму 4 830,00 рублей (жидкий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25.03.2022 № Л/О-137 на сумму 614,40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«Исток»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15.04.2022 № 6052-М/22 на сумму 950,00 рублей (замена аккумуляторной батареи)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«Аргус-Томск»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188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13.07.2022 № 147 на сумму 29 612,00 рублей (мед.осмотр)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ОГБУЗ «Каргасокская РБ»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189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28.01.2022 № 6 на сумму 1 287,00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20.07.2022 № 28 на сумму 5 249,50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01.07.2022 № 4710444 на сумму 124 825,39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20.04.2022 № 4449179 на сумму 3 888,00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«АРКС НОВА»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28.11.2022 № 44 на сумму 9 798,00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08.07.2022 № 123940 на сумму 2 274,76 рублей (канц.товары)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08.07.2022 № 123939 на сумму 2 961,64 рублей (канц.товары)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12.12.2022 № 5362394 на сумму 40 968,91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21.11.2022 № 22-МК/22 на сумму 13 500,44 рублей (поверка оборудования)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ФБУ «Томский ЦСМ»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23.11.2022 № 44 на сумму 4 080,00 рублей (публикация в газете)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199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22.11.2022 № 221 на сумму 4 335,00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18.11.2022 № Л/О-107 на сумму 99,30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08.11.2022 № 8936 на сумму 5 600,00 рублей (право использования программы)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«НПФ «ИСБ»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25.10.2022 № 1658/22-Ф70 на сумму 5 174,93 рублей (периодические издания)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12.10.2022 № 48 на сумму 1 890,00 рублей (вет.препарат)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«Биоветсервис»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11.10.2022 № 18 цена и товар не указаны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22.09.2022 № 39 на сумму 3 000,00 рублей (расходные материалы)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«Биоветсервис»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12.10.2022 № 221000-891-054980 на сумму 5 000,23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«САК «Энергогарант»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23.09.2022 № Л/О-84 на сумму 2 179,42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11.11.2022 № 5180677 на сумму 82 728,10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27.09.2022 № 166879 на сумму (не указана), товар не указан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«Маск-Пэй»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27.10.2022 № 58987 на сумму 1 419,34 рублей (канц.товары)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28.11.2022 № 337 на сумму 1 546,00 рублей (квитанции на оплату)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«Издательство «Триада»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29.08.2022 № б/н на сумму не указана (сервисное обслуживание оргтехники)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05.09.2022 № б/н на сумму 1 500,00 рублей (изготовление номера на лодку)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Сулейманов Т.М.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16.08.2022 № 98 на сумму 8 183,00 рублей (хоз.товары)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25.07.2022 № б/н на сумму 35 700,00 рублей (жидкий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14.06.2022 № ДПО000324 на сумму 5 000,00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«СОФИТ»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14.06.2022 № ДПО000325 на сумму 5 000,00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«СОФИТ»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14.06.2022 № ДПО000326 на сумму 5 000,00 рублей (образовательные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«СОФИТ»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219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21.01.2023 № 5542307 на сумму 18 800,00 рублей (бирки ушные)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Шерстобоев А.С.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19.01.2023 № 1 на сумму 1 045,00 рублей (раствор)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«Фирма «Биоветсервис»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 2-23/51 на сумму 40 126,38 (обслуживание и ремонт газопровода)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«Газпромгазораспределение 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29.12.2022 № 6438-ТО/22 на сумму 26 400,00 рублей (ТО систем охранной 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«ЧОП «Аргор»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5592214 на сумму 18 000,00 рублей (система Гарант)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«Томское агенство правовой информации «Гарант»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30.12.2022 № 5485042 на сумму 50 000,16 рублей (поставка газа)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«Сибгазсеть»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26.01.2023 №</w:t>
            </w:r>
            <w:r>
              <w:rPr>
                <w:rFonts w:ascii="PT Astra Serif" w:hAnsi="PT Astra Serif"/>
                <w:sz w:val="24"/>
                <w:szCs w:val="24"/>
              </w:rPr>
              <w:t>83370 на сумму 6 000,00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ЧУДПО «Федеральный институт повышения квалификации»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27.01.2023 № Л/О-04 на сумму 9 894,00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27.01.2023 № Л/О-03 на сумму 2 808,00 рублей (вет.препараты)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01.02.2023 № РА-23/70/004 на сумму 60 000,00 рублей (право на использование программы 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«АГРОСЕРВИС»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(пп.25 п.186 Положения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229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03.02.2023 № 017/23 на сумму 100 000,00 рублей (бензин)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«АДЕПТ»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26.01.2023 № 016/23 на сумму 1 731,44 рублей (бензин)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«АДЕПТ»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09.01.2023 № 24к/23 на сумму 9 529,00 рублей (очистка хбсв)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МУП Каргасокский «Тепловодоканал»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06.02.2023 № б/н на сумму 15 660,00 рублей (жидкий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12.01.2023 № 1 на сумму 9 418,00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Бобровская К.Э.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17.02.2023 № 5675132 на сумму 93 693,73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14.02.2023 № 02 на сумму не указана (сервисное обслуживание оргтехники)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Денисов В.Г.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10.02.2023 № 231000-891-005438 на сумму 5 728,11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«САК «Энергогарант»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19.01.2023 № 337 на сумму 9 545,00 рублей (квитанции, журналы)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«Издательство «Триада»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09.03.2023 № 5758646 на сумму 33 804,00 рублей (1С)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«Вант»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01.01.2023 № 60 сумму не указана (предрейсовый осмотр)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ОГБУЗ «Каргасокская РБ»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09.01.2023 № 60 сумму не указана (прачечные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ОГБУЗ «Каргасокская РБ»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13.02.2023 № 1/2023 сумма не указана (услуги проживания)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ИП Баталыгин В.Н.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Невозможно выявить способ определения поставщика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21.02.2023 № Л/О-16 на сумму 2 888,60 рублей (товар не указан)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07.03.2023 № 12 на сумму 5 504,40 рублей (уборка снега)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МУП Каргасокский «Тепловодоканал»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06.03.2023 № б/н на сумму 16 080,00 рублей (жидкий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01.01.2023 № 5390044 на сумму 99 000,00 рублей (связь)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ПАО «Ростелеком»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20.03.2023 № 3 на сумму 2 375,00 рублей (информационные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18.01.2023 № 670000100466 на сумму 6 200,00 рублей (оборудование)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ПАО «Ростелеком»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27.03.2023 № 221 на сумму 1 450,00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04.04.2023 № 1 на сумму 7 834,00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06.04.2023 № 231000-781-001073 на сумму 3 800,00 рублей (услуги страхования)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ПАО «САК «Энергогарант»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(пп.4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251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30.03.2023 № 1156/03/2023 на сумму 11 440,00 рублей (оценка проф.рисков)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«АЛРИНО»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252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Договор от 12.04.2023 № 205-23 на сумму 14 250,00 рублей (оценка условий труда)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ООО «Атон-Томск»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Неверный способ определения поставщика (сумма договора превышает 10 000,00 рублей, в электронном магазине закупка отсутствует)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28.04.2023 № 2023.535858 на сумму 163 579,75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Договор от 27.04.2023 № Л/О-16 на сумму 7 518,00 рублей (товар не указан) 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 Трейд Алтай»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26.01.2023 №</w:t>
            </w:r>
            <w:r>
              <w:rPr>
                <w:rFonts w:ascii="PT Astra Serif" w:hAnsi="PT Astra Serif"/>
                <w:sz w:val="24"/>
                <w:szCs w:val="24"/>
              </w:rPr>
              <w:t>83371 на сумму 6 000,00 рублей (образ.услуги)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ЧУДПО «Федеральный институт повышения квалификации»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(пп.5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01.01.2023 № 1 на сумму 36 000,00 рублей (то системы пожарной сигнализации)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«СИБСПЕЦМОНТАЖ»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04.05.2023 № 5 на сумму 7 100,00 рублей (винт)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«Спутник»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07.06.2023 № 60627 на сумму 4 791,20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259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15.06.2023 № 70123052616123 на сумму 1 500,00 рублей (право исп.системы)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«Компания «Тензор»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21.06.2023 № 19 на сумму 1 775,00 рублей (информационные услуги)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МАУ «Районная газета «Северная правда»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26.07.2023 № 36 на сумму 7 150,00 рублей (хоз.товары)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Жижин Д.В.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262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31.07.2023 № 141 на сумму 605,00 рублей (не указан товар)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«Мираж»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263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21.07.2023 № 6376795 на сумму 74 948,20 рублей (товары вет.применения)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«СИБАГРО-ПРО»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264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29.06.2023 № 00БТ-009020 на сумму 3 375,12 (поверка оборудования)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ФБУ «Томский ЦСМ»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(пп.13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265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04.07.2023 № 153833 на сумму 8 395,20 рублей (бензотриммер)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266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03.07.2023 № 126582 на сумму 805,60 рублей (канц.товары)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ИП Пегова Е.Н.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267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09.06.2023 № 931/23-Ф70 на сумму 5</w:t>
            </w:r>
            <w:r>
              <w:rPr>
                <w:rFonts w:ascii="PT Astra Serif" w:hAnsi="PT Astra Serif"/>
                <w:sz w:val="24"/>
                <w:szCs w:val="24"/>
              </w:rPr>
              <w:t>171,70</w:t>
            </w:r>
            <w:r>
              <w:rPr>
                <w:rFonts w:cs="PT Astra Serif" w:ascii="PT Astra Serif" w:hAnsi="PT Astra Serif"/>
                <w:sz w:val="24"/>
                <w:szCs w:val="24"/>
              </w:rPr>
              <w:t xml:space="preserve"> рублей (подписка на печатные издания)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АО «Почта России»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268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21.06.2023 № 169 на сумму 1 878,00 рублей (услуги печати)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«Издательство «Триада»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269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19.05.2023 № 6 на сумму 3 900,00 рублей (сапоги)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ООО «Спутник»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270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Договор от 16.06.2023 № 12698 на сумму 1 800,00 рублей (переустановка лицензии)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ООО «Вант»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(пп.28 п.186 Положения)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271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Договор от 25.05.2023 № б/н на сумму 1 470,00 рублей (жидкий азот)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ОГАУ «Томское ветобъединение»</w:t>
            </w:r>
          </w:p>
        </w:tc>
        <w:tc>
          <w:tcPr>
            <w:tcW w:w="34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99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cs="PT Astra Serif" w:ascii="PT Astra Serif" w:hAnsi="PT Astra Serif"/>
                <w:color w:val="000000" w:themeColor="text1"/>
                <w:sz w:val="24"/>
                <w:szCs w:val="24"/>
              </w:rPr>
              <w:t>нет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ab/>
        <w:t xml:space="preserve">В соответствии с подпунктом 28 пункта 186 Положения в редакции, действующей с 01.01.2021 до 27.12.2021, Учреждение вправе провести закупку у единственного поставщика товаров, работ, услуг на сумму, не превышающую пяти тысяч рублей, и в редакции, действующей с 27.12.2021 до 01.08.2023, Учреждение вправе провести закупку у единственного поставщика товаров, работ, услуг на сумму, не превышающую десяти тысяч рублей. </w:t>
      </w:r>
      <w:r>
        <w:rPr>
          <w:rFonts w:cs="PT Astra Serif" w:ascii="PT Astra Serif" w:hAnsi="PT Astra Serif"/>
          <w:b/>
          <w:sz w:val="24"/>
          <w:szCs w:val="24"/>
        </w:rPr>
        <w:t>В 7 случаях выявлено искусственное дробление заключенных договоров (с одним и тем же поставщиком), общая стоимость договоров в каждом случае дробления превышает пять или десять тысяч рублей соответственно.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 xml:space="preserve">В 22 случаях Учреждением неверно выбран способ определения поставщика, а именно к договорам (№№ 3, 12, 15, 27, 28, 34, 36, 73, 81, 87, 89, 120, 130, 131, 140, 151, 162, 173, 174, 188, 251, 252 Таблицы № 1), заключенным в период до 27.12.2021 с общей суммой, превышающей 5 000,00 рублей, и заключенным после 27.12.2021 с общей суммой, превышающей 10 000,00 рублей, не применена процедура проведения закупки в электронной форме. В одном случае закупка № 9 таблицы № 1 проведена через электронный магазин, закупка не состоялась, при этом договор был заключен на сумму, превышающую цену договора, заявленную в извещении. 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Установить факт определения начальной максимальной цены договора перед заключением договора не представляется возможным ввиду того, что определить отношение предоставленных коммерческих предложений к конкретному договору не представляется возможным.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4 правил формирования плана закупок товаров (работ, услуг), утвержденных постановлением Правительства РФ от 17.09.2012 № 932 «Об утверждении Правил формирования плана закупки товаров (работ, услуг) и требований к форме такого плана» в</w:t>
      </w:r>
      <w:r>
        <w:rPr>
          <w:rFonts w:cs="PT Astra Serif" w:ascii="PT Astra Serif" w:hAnsi="PT Astra Serif"/>
          <w:bCs/>
          <w:sz w:val="24"/>
          <w:szCs w:val="24"/>
        </w:rPr>
        <w:t xml:space="preserve"> план закупки может не включаться информация о закупках, указанных в пунктах 1 - 3 части 15 статьи 4 Федерального закона № 223-ФЗ, в случае принятия заказчиком решения о неразмещении сведений о таких закупках в единой информационной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 xml:space="preserve">В нарушение указанного пункта следующие закупки, стоимость которых превышает 100 000,00 рублей, не были включены в соответствующие планы закупок: 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05.02.2021 № 2485800 на сумму 167 217,00 рублей,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17.03.2021 № 2624979 на сумму 201 759,00 рублей,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15.10.2021 № 3515045 на сумму 113 210,51 рублей,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13.03.2022 № 4255371 на сумму 102 275,23 рублей,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01.07.2022 № 4710444 на сумму 124 825,39 рублей,</w:t>
      </w:r>
    </w:p>
    <w:p>
      <w:pPr>
        <w:pStyle w:val="Normal"/>
        <w:spacing w:before="0" w:after="0"/>
        <w:ind w:firstLine="567"/>
        <w:rPr>
          <w:rFonts w:ascii="PT Astra Serif" w:hAnsi="PT Astra Serif" w:cs="PT Astra Serif"/>
          <w:b/>
          <w:b/>
          <w:bCs/>
          <w:sz w:val="24"/>
          <w:szCs w:val="24"/>
        </w:rPr>
      </w:pPr>
      <w:r>
        <w:rPr>
          <w:rFonts w:cs="PT Astra Serif" w:ascii="PT Astra Serif" w:hAnsi="PT Astra Serif"/>
          <w:b/>
          <w:bCs/>
          <w:sz w:val="24"/>
          <w:szCs w:val="24"/>
        </w:rPr>
        <w:t>- договор от 28.04.2023 № 2023.535858 на сумму 163 579,75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</w:r>
    </w:p>
    <w:p>
      <w:pPr>
        <w:pStyle w:val="Style28"/>
        <w:ind w:firstLine="567"/>
        <w:rPr>
          <w:rStyle w:val="12"/>
          <w:rFonts w:ascii="PT Astra Serif" w:hAnsi="PT Astra Serif"/>
        </w:rPr>
      </w:pPr>
      <w:r>
        <w:rPr>
          <w:rStyle w:val="12"/>
          <w:rFonts w:cs="Times New Roman" w:ascii="PT Astra Serif" w:hAnsi="PT Astra Serif"/>
          <w:b/>
          <w:bCs/>
        </w:rPr>
        <w:t>4. Закупки товаров, работ, услуг конкурентными способами.</w:t>
      </w:r>
    </w:p>
    <w:p>
      <w:pPr>
        <w:pStyle w:val="Normal"/>
        <w:ind w:firstLine="567"/>
        <w:jc w:val="both"/>
        <w:rPr>
          <w:rStyle w:val="12"/>
          <w:rFonts w:ascii="PT Astra Serif" w:hAnsi="PT Astra Serif" w:cs="Times New Roman"/>
          <w:sz w:val="24"/>
          <w:szCs w:val="24"/>
        </w:rPr>
      </w:pPr>
      <w:r>
        <w:rPr>
          <w:rStyle w:val="12"/>
          <w:rFonts w:cs="Times New Roman" w:ascii="PT Astra Serif" w:hAnsi="PT Astra Serif"/>
          <w:sz w:val="24"/>
          <w:szCs w:val="24"/>
        </w:rPr>
        <w:t>Закупки путем проведения конкурсов, аукционов и запросов котировок в проверяемом периоде не проводились.</w:t>
      </w:r>
    </w:p>
    <w:p>
      <w:pPr>
        <w:pStyle w:val="Normal"/>
        <w:spacing w:before="0" w:after="0"/>
        <w:ind w:firstLine="567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5. Реестр договоров.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соответствии с частью 2 статьи 4.1 Федерального закона № 223-ФЗ в</w:t>
      </w:r>
      <w:r>
        <w:rPr>
          <w:rFonts w:cs="PT Astra Serif" w:ascii="PT Astra Serif" w:hAnsi="PT Astra Serif"/>
          <w:sz w:val="24"/>
          <w:szCs w:val="24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частью 15 статьи 4 Федерального закона № 223-ФЗ, заказчики вносят информацию и документы, установленные Правительством Российской Федерации,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 xml:space="preserve">В проверяемом периоде Учреждение заключило 6 договоров на сумму, превышающую 100 000,0 рублей, но договоры и соответствующая информация в ЕИС не размещена. 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sz w:val="24"/>
          <w:szCs w:val="24"/>
        </w:rPr>
        <w:tab/>
      </w:r>
    </w:p>
    <w:p>
      <w:pPr>
        <w:pStyle w:val="Normal"/>
        <w:spacing w:before="0" w:after="0"/>
        <w:ind w:firstLine="539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6.</w:t>
      </w:r>
      <w:r>
        <w:rPr>
          <w:rFonts w:ascii="PT Astra Serif" w:hAnsi="PT Astra Serif"/>
          <w:sz w:val="24"/>
          <w:szCs w:val="24"/>
        </w:rPr>
        <w:t> </w:t>
      </w: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Размещение информации в ЕИС.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частью 19 статьи 4 Федерального закона № 223-ФЗ заказчик не позднее 10-го числа месяца, следующего за отчетным месяцем, размещает в единой информационной системе: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 01.10.2021 в соответствии с подпунктом а) пункта 45(1) Положения о размещении заказчик не позднее 10-го числа месяца, следующего за отчетным включает в сведения о заключенных договорах предусмотренную Положением о размещении информацию в отношении закупок: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сведения о которых не подлежат размещению в единой информационной системе в соответствии с частью 15 статьи 4 Федерального закона;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указанных в пунктах 1 - 3 части 15 статьи 4 Федерального закона, в случае принятия заказчиком решения о не размещении сведений о таких закупках в единой информационной системе;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- у единственного поставщика (исполнителя, подрядчика), если в соответствии с положением о закупке сведения о таких закупках не размещаются заказчиком в единой информационной системе.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Таким образом, начиная с 01.10.2021, в ЕИС должны размещаться единые отчеты.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Сведения о размещении указанной информации в ЕИС представлена в таблице № 3:</w:t>
      </w:r>
    </w:p>
    <w:p>
      <w:pPr>
        <w:pStyle w:val="Normal"/>
        <w:spacing w:lineRule="auto" w:line="240" w:before="0" w:after="0"/>
        <w:ind w:firstLine="567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Таблица № 3</w:t>
      </w:r>
    </w:p>
    <w:tbl>
      <w:tblPr>
        <w:tblStyle w:val="af9"/>
        <w:tblW w:w="1053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58"/>
        <w:gridCol w:w="2703"/>
        <w:gridCol w:w="2537"/>
        <w:gridCol w:w="2935"/>
      </w:tblGrid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Отчетный период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сведений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Дата размещения сведений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24.03.2021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14.04.2021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14.04.2021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14.04.2021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09.07.2021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09.07.2021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09.07.2021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09.07.2021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09.07.2021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09.07.2021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2021 года</w:t>
            </w:r>
          </w:p>
        </w:tc>
        <w:tc>
          <w:tcPr>
            <w:tcW w:w="27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53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  <w:tc>
          <w:tcPr>
            <w:tcW w:w="293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2021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color w:val="FF0000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04.05.2023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04.05.2023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не размещен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Август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Сентябрь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Октябрь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Ноябрь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Декабрь 2022 года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31.01.2023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Январь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04.05.2023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Февраль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04.05.2023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Март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04.05.2023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Апрель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05.05.2023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Май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07.06.2023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Июнь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15.08.2023</w:t>
            </w:r>
          </w:p>
        </w:tc>
      </w:tr>
      <w:tr>
        <w:trPr/>
        <w:tc>
          <w:tcPr>
            <w:tcW w:w="23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Июль 2023</w:t>
            </w:r>
          </w:p>
        </w:tc>
        <w:tc>
          <w:tcPr>
            <w:tcW w:w="8175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b/>
                <w:sz w:val="24"/>
                <w:szCs w:val="24"/>
              </w:rPr>
              <w:t>15.08.2023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Сведения за январь, февраль, апрель, май, декабрь 2021 года, январь – апрель, июнь – декабрь 2022 года, январь, февраль, март, июнь, июль 2023 года размещены в ЕИС с нарушением установленных сроков, сведения за март, июль - ноябрь 2021 года, май 2022 года не размещены в ЕИС.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7. Исполнение договоров.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199 Положения (в период с 01.01.2021 по 20.12.2021) и пунктом 198 Положения (в период с 21.12.2021 по 31.12.2022) приемка результатов отдельного этапа исполнения договора, а также поставленного товара, выполненной работы, оказанной услуги осуществляется в порядке и сроки, которые установлены договором, и оформляются документом о приемке, который подписывается со стороны заказчика (в случае создания приемочной комиссии подписывается всеми членами приемочной комиссии и утверждается заказчиком) или направляется мотивированный отказ от подписания такого документа в письменной форме.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При проверки выборочным методом соблюдения требований приемки товара Учреждением установлено следующее.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ab/>
        <w:t>1) Договор от 14.06.2022 № ДПО000324 на сумму 5 000,00 рублей, заключенный с ООО «СОФИТ».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ab/>
        <w:t>Согласно приложению № 1 к договору сроки оказания услуг 14.06.2022 – 27.06.2022. Согласно пункту 5.1. договора акт о приемке оказанных услуг подписывается со стороны заказчика в течение 3 календарных дней после получения акта об оказанных услугах и счета (акт от 27.06.2022 № 270622/14).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ab/>
        <w:t>Согласно пункту 3.2. оплата указанных услуг производится заказчиком путем перечисления денежных средств на расчетный счет исполнителя в течение 3 рабочих дней с даты получения счета. Счет на оплату от 14.06.2022 № УТ-186 на сумму 5 000,00 рублей (оплата произведена с нарушением установленных сроков – платежное поручение от 08.09.2022 № 463070).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2) Договор от 19.05.2021 № 20 на сумму 15 500,00 рублей, заключенный</w:t>
        <w:br/>
        <w:t>с ИП Жаркова А.А.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3.3. договора поставка товара осуществляется по фактической потребности заказчика в течение 10 рабочих дней.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счет-фактуре от 19.05.2021 № ЦБ-486 на сумму 15 500,00 рублей отсутствует дата получения товара и подпись лица, принявшего товар.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Оплата согласно платежному поручения № 283586 произведена 21.06.2021, в то время как согласно пункту 2.2. договора покупатель обязуется перечислить 100 % предоплату.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 Договор от 19.05.2023 № 6 на сумму 3 900,00 рублей, заключенный с ООО «Спутник».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4.2. покупатель обязуется произвести оплату стоимости товара в течение 10 дней с даты получения товара. Платежное поручение от 23.06.2023 № 291783.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товарной накладной от 19.05.2023 № 6 на сумму 3 900,00 рублей отсутствует дата получения товара и подпись лица, принявшего товар.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Сроки поставки договором не определены.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4) Договор от 29.04.2022 № 0399 на сумму 19 900,00 рублей, заключенный с ООО «Партнер-Вет» СПб.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3.2. Срок поставки в течение 20 рабочих дней. Согласно товарной накладной от 12.05.2022 № 389 товар принят 12.05.2022.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2.2. договора оплата за товар осуществляется заказчиком в течение 10 дней после поставки товара и получения всех необходимых документов. Согласно платежному поручению № 279228 оплата прошла 07.06.2022, что нарушает условия договора.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5) Договор от 04.04.2023 № 1 на сумму 7 834,00 рублей, заключенный с ИП Жижин Д.В.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2.1. договора поставщик производит поставку в течение 5 дней с момента подписания договора, то есть до 10.04.2023. Согласно товарной накладной от 04.04.2023 № 1 товар принят 04.04.2023.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Согласно пункту 3.2. договора товар оплачивается в срок не позднее 3 календарных дней с момента передачи товара. Согласно платежному поручению № 184103 оплата произведена 26.04.2023, что нарушает условия договора.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b/>
          <w:sz w:val="24"/>
          <w:szCs w:val="24"/>
        </w:rPr>
        <w:t>8. Закупки у СМСП.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5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закупок у СМСП), годовой объем закупок у субъектов малого и среднего предпринимательства устанавливается в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Все поставщики, с которыми были заключены договоры в 2022, а также до 01.08.2023 году, были проверены на сайте Федеральной налоговой службы в реестре субъектов малого и среднего предпринимательства. 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частью 21 статьи Федерального закона № 223-ФЗ информация о годовом объеме закупки, которую заказчики обязаны осуществить у субъектов малого и среднего предпринимательства, размещается в ЕИС не позднее 1 февраля года, следующего за прошедшим календарным годом. Соответственно Учреждение разместило в ЕИС отчет без нарушения установленных сроков -31.01.2023. 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По данным Учреждения общий стоимостной объем договоров, заключенных заказчиком по результатам закупок в 2022 году, составляет 1 850,911 тыс. рублей. Общий стоимостной объем договоров, заключенных с субъектами малого и среднего предпринимательства посредством проведения закупки через электронный магазин составил 722,08974 тыс. рублей.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В соответствии с пунктом 8 Положения об особенностях закупок у СМСП для осуществления закупок в соответствии с подпунктом «б» пункта 4 настоящего Положения заказчики утверждают перечень товаров, работ, услуг.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В соответствии с пунктом 10 Положения об особенностях закупок у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(далее - единая информационная система) или 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 </w:t>
      </w:r>
      <w:r>
        <w:rPr>
          <w:rFonts w:cs="PT Astra Serif" w:ascii="PT Astra Serif" w:hAnsi="PT Astra Serif"/>
          <w:b/>
          <w:sz w:val="24"/>
          <w:szCs w:val="24"/>
        </w:rPr>
        <w:t>В нарушение данного требования Учреждение разместило перечень в ЕИС только 20.12.2022 на период с 01.01.2023 по 31.12.2023. Соответственно, закупки, которые Учреждение заключило с СМСП в 2022 году нельзя включить в требуемый процент закупок у СМСП.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Normal"/>
        <w:spacing w:before="0" w:after="0"/>
        <w:ind w:firstLine="539"/>
        <w:jc w:val="both"/>
        <w:rPr>
          <w:rFonts w:ascii="PT Astra Serif" w:hAnsi="PT Astra Serif" w:eastAsia="Lucida Sans Unicode" w:cs="Mangal"/>
          <w:b/>
          <w:b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b/>
          <w:sz w:val="24"/>
          <w:szCs w:val="24"/>
          <w:lang w:eastAsia="zh-CN" w:bidi="hi-IN"/>
        </w:rPr>
        <w:t>По результатам проверки установлены следующие нарушения.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1. В 1 случае в нарушение требований подпункта а) пункта 10 положения о размещении информации </w:t>
      </w:r>
      <w:r>
        <w:rPr>
          <w:rFonts w:cs="PT Astra Serif" w:ascii="PT Astra Serif" w:hAnsi="PT Astra Serif"/>
          <w:sz w:val="24"/>
          <w:szCs w:val="24"/>
        </w:rPr>
        <w:t>Учреждение не разместило в ЕИС версию положения о закупках от 14.03.2022 в электронном виде.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2. В 6 случаях в нарушение требований положения о размещении информации электронный </w:t>
      </w:r>
      <w:r>
        <w:rPr>
          <w:rFonts w:cs="PT Astra Serif" w:ascii="PT Astra Serif" w:hAnsi="PT Astra Serif"/>
          <w:sz w:val="24"/>
          <w:szCs w:val="24"/>
        </w:rPr>
        <w:t>вид документа, содержащего перечень внесенных в Положение изменений Учреждением, в ЕИС не размещен.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3. План закупок товаров, работ, услуг на 2021 год размещен в ЕИС с нарушением установленных сроков. План закупок товаров, работ, услуг на 2023 год не размещен в ЕИС.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sz w:val="24"/>
          <w:szCs w:val="24"/>
        </w:rPr>
        <w:t xml:space="preserve">4. В нарушение требований Положения о закупках Учреждением 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5. В 7 случаях выявлено искусственное дробление заключенных договоров (с одним и тем же поставщиком), общая стоимость договоров в каждом случае превышает пять или десять тысяч рублей в зависимости от действующей на момент заключения договора редакции Положения.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6. В 23 случаях Учреждением неверно выбран способ определения поставщика.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Cs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7. В 6 случаях в нарушение </w:t>
      </w:r>
      <w:r>
        <w:rPr>
          <w:rFonts w:cs="PT Astra Serif" w:ascii="PT Astra Serif" w:hAnsi="PT Astra Serif"/>
          <w:sz w:val="24"/>
          <w:szCs w:val="24"/>
        </w:rPr>
        <w:t xml:space="preserve">пункта 4 правил формирования плана закупок товаров (работ, услуг), утвержденных постановлением Правительства РФ от 17.09.2012 № 932, </w:t>
      </w:r>
      <w:r>
        <w:rPr>
          <w:rFonts w:cs="PT Astra Serif" w:ascii="PT Astra Serif" w:hAnsi="PT Astra Serif"/>
          <w:bCs/>
          <w:sz w:val="24"/>
          <w:szCs w:val="24"/>
        </w:rPr>
        <w:t>закупки, стоимость которых превышает 100 000,00 рублей, не были включены в соответствующие планы закупок.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cs="PT Astra Serif" w:ascii="PT Astra Serif" w:hAnsi="PT Astra Serif"/>
          <w:bCs/>
          <w:sz w:val="24"/>
          <w:szCs w:val="24"/>
        </w:rPr>
        <w:t>8. </w:t>
      </w: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>В 6 случаях в нарушение требований части 2 статьи 4.1 Федерального закона № 223-ФЗ Учреждение не</w:t>
      </w:r>
      <w:r>
        <w:rPr>
          <w:rFonts w:cs="PT Astra Serif" w:ascii="PT Astra Serif" w:hAnsi="PT Astra Serif"/>
          <w:sz w:val="24"/>
          <w:szCs w:val="24"/>
        </w:rPr>
        <w:t xml:space="preserve"> внесло информацию и документы, установленные Правительством Российской Федерации, в реестр договоров.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  <w:t xml:space="preserve">9. В нарушение требований </w:t>
      </w:r>
      <w:r>
        <w:rPr>
          <w:rFonts w:cs="PT Astra Serif" w:ascii="PT Astra Serif" w:hAnsi="PT Astra Serif"/>
          <w:sz w:val="24"/>
          <w:szCs w:val="24"/>
        </w:rPr>
        <w:t>части 19 статьи 4 Федерального закона № 223-ФЗ сведения за январь, февраль, апрель, май, декабрь 2021 года, январь – апрель, июнь – декабрь 2022 года, январь, февраль, март, июнь, июль 2023 года размещены в ЕИС с нарушением установленных сроков, сведения за март, июль - ноябрь 2021 года, май 2022 года не размещены в ЕИС.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10. В нарушение требований пункта 10 Положения об особенностях закупок у СМСП перечень товаров, работ, услуг на 2022 год не размещен в ЕИС. </w:t>
      </w:r>
      <w:bookmarkStart w:id="0" w:name="_GoBack"/>
      <w:bookmarkEnd w:id="0"/>
    </w:p>
    <w:p>
      <w:pPr>
        <w:pStyle w:val="Normal"/>
        <w:spacing w:before="0" w:after="0"/>
        <w:ind w:firstLine="705"/>
        <w:jc w:val="both"/>
        <w:rPr>
          <w:rFonts w:ascii="PT Astra Serif" w:hAnsi="PT Astra Serif" w:eastAsia="Lucida Sans Unicode" w:cs="Mangal"/>
          <w:sz w:val="24"/>
          <w:szCs w:val="24"/>
          <w:lang w:eastAsia="zh-CN" w:bidi="hi-IN"/>
        </w:rPr>
      </w:pPr>
      <w:r>
        <w:rPr>
          <w:rFonts w:eastAsia="Lucida Sans Unicode" w:cs="Mangal" w:ascii="PT Astra Serif" w:hAnsi="PT Astra Serif"/>
          <w:sz w:val="24"/>
          <w:szCs w:val="24"/>
          <w:lang w:eastAsia="zh-CN" w:bidi="hi-IN"/>
        </w:rPr>
      </w:r>
    </w:p>
    <w:p>
      <w:pPr>
        <w:pStyle w:val="Normal"/>
        <w:spacing w:before="0" w:after="0"/>
        <w:ind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Акт составлен в 2 (двух) экземплярах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 xml:space="preserve">Заместитель начальника Департамента, 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председатель комитета правового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и информационно-аналитического обеспечения                                                                 Е.В.Гынгазова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Заместитель председателя комитета правового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и информационно-аналитического обеспечения                                                                     Н.М.Ильева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Консультант комитета правового и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информационно-аналитического обеспечения                                                                     А.В.Кривенко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1 экземпляр акта о проведении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  <w:t>проверки получил начальник ОГАУ «Каргасокское райветуправление»</w:t>
      </w:r>
    </w:p>
    <w:p>
      <w:pPr>
        <w:pStyle w:val="Standard"/>
        <w:jc w:val="both"/>
        <w:rPr>
          <w:rFonts w:ascii="PT Astra Serif" w:hAnsi="PT Astra Serif" w:cs="Times New Roman"/>
          <w:lang w:eastAsia="en-US"/>
        </w:rPr>
      </w:pPr>
      <w:r>
        <w:rPr>
          <w:rFonts w:cs="Times New Roman" w:ascii="PT Astra Serif" w:hAnsi="PT Astra Serif"/>
          <w:lang w:eastAsia="en-US"/>
        </w:rPr>
      </w:r>
    </w:p>
    <w:p>
      <w:pPr>
        <w:pStyle w:val="Standard"/>
        <w:jc w:val="both"/>
        <w:rPr>
          <w:rStyle w:val="12"/>
          <w:rFonts w:ascii="PT Astra Serif" w:hAnsi="PT Astra Serif" w:eastAsia="Times New Roman" w:cs="Times New Roman"/>
          <w:lang w:eastAsia="en-US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/________________/_______________________/</w:t>
      </w:r>
    </w:p>
    <w:p>
      <w:pPr>
        <w:pStyle w:val="Standard"/>
        <w:jc w:val="both"/>
        <w:rPr>
          <w:rStyle w:val="12"/>
          <w:rFonts w:ascii="PT Astra Serif" w:hAnsi="PT Astra Serif" w:eastAsia="Times New Roman" w:cs="Times New Roman"/>
          <w:lang w:eastAsia="en-US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подпись                             Ф.И.О.</w:t>
      </w:r>
    </w:p>
    <w:p>
      <w:pPr>
        <w:pStyle w:val="Standard"/>
        <w:jc w:val="both"/>
        <w:rPr>
          <w:rFonts w:ascii="PT Astra Serif" w:hAnsi="PT Astra Serif"/>
        </w:rPr>
      </w:pPr>
      <w:r>
        <w:rPr>
          <w:rStyle w:val="12"/>
          <w:rFonts w:eastAsia="Times New Roman" w:cs="Times New Roman" w:ascii="PT Astra Serif" w:hAnsi="PT Astra Serif"/>
          <w:lang w:eastAsia="en-US"/>
        </w:rPr>
        <w:t xml:space="preserve">                                                                                                                     </w:t>
      </w:r>
      <w:r>
        <w:rPr>
          <w:rStyle w:val="12"/>
          <w:rFonts w:cs="Times New Roman" w:ascii="PT Astra Serif" w:hAnsi="PT Astra Serif"/>
          <w:lang w:eastAsia="en-US"/>
        </w:rPr>
        <w:t>«___»______________2023 года</w:t>
      </w:r>
    </w:p>
    <w:sectPr>
      <w:type w:val="nextPage"/>
      <w:pgSz w:w="11906" w:h="16838"/>
      <w:pgMar w:left="851" w:right="73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link w:val="20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2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a4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Pr>
      <w:sz w:val="24"/>
      <w:szCs w:val="24"/>
    </w:rPr>
  </w:style>
  <w:style w:type="character" w:styleId="22" w:customStyle="1">
    <w:name w:val="Цитата 2 Знак"/>
    <w:link w:val="21"/>
    <w:uiPriority w:val="29"/>
    <w:qFormat/>
    <w:rPr>
      <w:i/>
    </w:rPr>
  </w:style>
  <w:style w:type="character" w:styleId="Style7" w:customStyle="1">
    <w:name w:val="Выделенная цитата Знак"/>
    <w:link w:val="a8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aa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ac"/>
    <w:uiPriority w:val="99"/>
    <w:qFormat/>
    <w:rPr/>
  </w:style>
  <w:style w:type="character" w:styleId="Style10" w:customStyle="1">
    <w:name w:val="Текст сноски Знак"/>
    <w:link w:val="af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af2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12" w:customStyle="1">
    <w:name w:val="Основной шрифт абзаца1"/>
    <w:qFormat/>
    <w:rPr/>
  </w:style>
  <w:style w:type="character" w:styleId="Style14">
    <w:name w:val="Интернет-ссылка"/>
    <w:basedOn w:val="DefaultParagraphFont"/>
    <w:uiPriority w:val="99"/>
    <w:unhideWhenUsed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fb"/>
    <w:uiPriority w:val="99"/>
    <w:semiHidden/>
    <w:qFormat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next w:val="Normal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next w:val="Normal"/>
    <w:link w:val="a7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b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d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Rule="auto" w:line="276"/>
    </w:pPr>
    <w:rPr>
      <w:b/>
      <w:bCs/>
      <w:color w:val="5B9BD5" w:themeColor="accent1"/>
      <w:sz w:val="18"/>
      <w:szCs w:val="18"/>
    </w:rPr>
  </w:style>
  <w:style w:type="paragraph" w:styleId="Style26">
    <w:name w:val="Footnote Text"/>
    <w:basedOn w:val="Normal"/>
    <w:link w:val="af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link w:val="af3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3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="0"/>
    </w:pPr>
    <w:rPr/>
  </w:style>
  <w:style w:type="paragraph" w:styleId="Textbody" w:customStyle="1">
    <w:name w:val="Text body"/>
    <w:basedOn w:val="Normal"/>
    <w:qFormat/>
    <w:pPr>
      <w:widowControl w:val="false"/>
      <w:spacing w:lineRule="auto" w:line="240" w:before="0" w:after="0"/>
      <w:jc w:val="both"/>
    </w:pPr>
    <w:rPr>
      <w:rFonts w:ascii="Times New Roman" w:hAnsi="Times New Roman" w:eastAsia="Lucida Sans Unicode" w:cs="Mangal"/>
      <w:sz w:val="21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pPr>
      <w:widowControl w:val="false"/>
      <w:pBdr/>
      <w:bidi w:val="0"/>
      <w:spacing w:lineRule="auto" w:line="240" w:before="0" w:after="0"/>
      <w:jc w:val="left"/>
    </w:pPr>
    <w:rPr>
      <w:rFonts w:ascii="Times New Roman" w:hAnsi="Times New Roman" w:eastAsia="DejaVu Sans" w:cs="Lohit Devanagari"/>
      <w:color w:val="auto"/>
      <w:kern w:val="0"/>
      <w:sz w:val="24"/>
      <w:szCs w:val="24"/>
      <w:lang w:eastAsia="zh-CN" w:bidi="hi-IN" w:val="ru-RU"/>
    </w:rPr>
  </w:style>
  <w:style w:type="paragraph" w:styleId="Style28" w:customStyle="1">
    <w:name w:val="Содержимое таблицы"/>
    <w:basedOn w:val="Normal"/>
    <w:qFormat/>
    <w:pPr>
      <w:widowControl w:val="false"/>
      <w:suppressLineNumbers/>
      <w:pBdr/>
      <w:spacing w:lineRule="auto" w:line="240" w:before="0" w:after="0"/>
    </w:pPr>
    <w:rPr>
      <w:rFonts w:ascii="Times New Roman" w:hAnsi="Times New Roman" w:eastAsia="DejaVu Sans" w:cs="Lohit Devanagari"/>
      <w:sz w:val="24"/>
      <w:szCs w:val="24"/>
      <w:lang w:eastAsia="zh-CN" w:bidi="hi-IN"/>
    </w:rPr>
  </w:style>
  <w:style w:type="paragraph" w:styleId="BalloonText">
    <w:name w:val="Balloon Text"/>
    <w:basedOn w:val="Normal"/>
    <w:link w:val="afc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val="ACCCEA" w:themeColor="accent1" w:themeTint="80" w:themeShade="95"/>
      </w:rPr>
      <w:tblPr/>
    </w:tblStylePr>
    <w:tblStylePr w:type="firstCol">
      <w:rPr>
        <w:b/>
        <w:color w:val="ACCCEA" w:themeColor="accent1" w:themeTint="80" w:themeShade="95"/>
      </w:rPr>
      <w:tblPr/>
    </w:tblStylePr>
    <w:tblStylePr w:type="lastCol">
      <w:rPr>
        <w:b/>
        <w:color w:val="ACCCEA"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CCCEA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color="auto" w:sz="0" w:space="0"/>
          <w:left w:val="single" w:color="ACCCEA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5A5A5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auto" w:sz="0" w:space="0"/>
          <w:left w:val="single" w:color="A5A5A5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5AFDD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color="95AFDD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color="auto" w:sz="0" w:space="0"/>
          <w:left w:val="single" w:color="95AFDD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DD394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ADD394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auto" w:sz="0" w:space="0"/>
          <w:left w:val="single" w:color="ADD394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A8D" w:themeColor="accent1" w:themeShade="95"/>
      </w:rPr>
      <w:tblPr/>
    </w:tblStylePr>
    <w:tblStylePr w:type="lastCol">
      <w:rPr>
        <w:b/>
        <w:color w:val="245A8D"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val="8DA9DB" w:themeColor="accent5" w:themeTint="9a" w:themeShade="95"/>
      </w:rPr>
      <w:tblPr/>
    </w:tblStylePr>
    <w:tblStylePr w:type="lastCol">
      <w:rPr>
        <w:b/>
        <w:color w:val="8DA9DB"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4B184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auto" w:sz="0" w:space="0"/>
          <w:left w:val="single" w:color="F4B184" w:themeColor="accent2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9C9C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auto" w:sz="0" w:space="0"/>
          <w:left w:val="single" w:color="C9C9C9" w:themeColor="accent3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FD865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auto" w:sz="0" w:space="0"/>
          <w:left w:val="single" w:color="FFD865" w:themeColor="accent4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8DA9DB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color="auto" w:sz="0" w:space="0"/>
          <w:left w:val="single" w:color="8DA9DB" w:themeColor="accent5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9D08E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auto" w:sz="0" w:space="0"/>
          <w:left w:val="single" w:color="A9D08E" w:themeColor="accent6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D6383-5BAA-4B3F-9881-548960BC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LibreOffice/6.4.7.2$Linux_X86_64 LibreOffice_project/40$Build-2</Application>
  <Pages>28</Pages>
  <Words>10602</Words>
  <Characters>64545</Characters>
  <CharactersWithSpaces>74157</CharactersWithSpaces>
  <Paragraphs>1587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2023-08-22T13:36:00Z</dcterms:created>
  <dc:creator>User</dc:creator>
  <dc:description/>
  <dc:language>ru-RU</dc:language>
  <cp:lastModifiedBy/>
  <dcterms:modified xsi:type="dcterms:W3CDTF">2024-06-18T11:25:54Z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