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УТВЕРЖДАЮ</w:t>
      </w:r>
    </w:p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 В.В. Табакаев</w:t>
      </w:r>
    </w:p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 января</w:t>
      </w:r>
      <w:r>
        <w:rPr>
          <w:rFonts w:ascii="PT Astra Serif" w:hAnsi="PT Astra Serif"/>
          <w:sz w:val="24"/>
          <w:szCs w:val="24"/>
        </w:rPr>
        <w:t xml:space="preserve"> 2024 года </w:t>
      </w:r>
    </w:p>
    <w:p>
      <w:pPr>
        <w:pStyle w:val="Normal"/>
        <w:spacing w:before="0" w:after="0"/>
        <w:ind w:left="6094" w:hanging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АКТ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плановой проверки соблюдения Федерального закона от 18.07.2011 № 223-ФЗ</w:t>
        <w:br/>
        <w:t>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областным государственным автономным учреждением «Стрежевское межрайонное ветеринарное управление»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Орган ведомственного контроля, осуществляющий плановую проверку: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Департамент ветеринарии Томской области.</w:t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bCs/>
          <w:sz w:val="24"/>
          <w:szCs w:val="24"/>
        </w:rPr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Дата и номер решения о проведении проверки: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распоряжение Департамента ветеринарии Томской области </w:t>
      </w:r>
      <w:r>
        <w:rPr>
          <w:rStyle w:val="12"/>
          <w:rFonts w:cs="Times New Roman" w:ascii="PT Astra Serif" w:hAnsi="PT Astra Serif"/>
          <w:bCs/>
          <w:sz w:val="24"/>
          <w:szCs w:val="24"/>
        </w:rPr>
        <w:t>от 11.09.2023 № 104 «О проведении проверки в рамках ведомственного контроля за соблюдением требований Федерального закона от 18.07.2011 № 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Федерации».</w:t>
      </w:r>
    </w:p>
    <w:p>
      <w:pPr>
        <w:pStyle w:val="Textbody"/>
        <w:ind w:firstLine="567"/>
        <w:rPr>
          <w:rStyle w:val="12"/>
          <w:rFonts w:ascii="PT Astra Serif" w:hAnsi="PT Astra Serif" w:eastAsia="Calibri" w:cs="Times New Roman" w:eastAsiaTheme="minorHAnsi"/>
          <w:bCs/>
          <w:sz w:val="24"/>
          <w:lang w:eastAsia="en-US" w:bidi="ar-SA"/>
        </w:rPr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Вид проверки: плановая.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Предмет проверки: соблюдение требований Федерального закона от 18</w:t>
      </w:r>
      <w:r>
        <w:rPr>
          <w:rFonts w:ascii="PT Astra Serif" w:hAnsi="PT Astra Serif"/>
          <w:sz w:val="24"/>
        </w:rPr>
        <w:t xml:space="preserve">.07.2011 </w:t>
        <w:br/>
        <w:t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Основание проведения проверки: пункт 3 плана проверок на 2-ое полугодие 2023 года, утвержденного начальником Департамента ветеринарии Томской области 08.06.2023.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Форма проверки: камеральная (документарная).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Проверяемый период: 01.01.2021 – 01.11.2023.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Состав комиссии: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Е.В. Гынгазова — председатель комиссии, заместитель начальника департамента, председатель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Н.М. Ильева — заместитель председателя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А.В. Кривенко — консультант комитета правового и информационно-аналитического обеспечения.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Срок проведения проверки: 29.11.2023 – 29.12.2023.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Times New Roman" w:cs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Срок подписания </w:t>
      </w:r>
      <w:r>
        <w:rPr>
          <w:rFonts w:eastAsia="Times New Roman" w:cs="PT Astra Serif" w:ascii="PT Astra Serif" w:hAnsi="PT Astra Serif"/>
          <w:sz w:val="24"/>
          <w:szCs w:val="24"/>
          <w:lang w:eastAsia="ru-RU"/>
        </w:rPr>
        <w:t>акта проверки членами комиссии и утверждения его начальником Департамента ветеринарии Томской области: десять рабочих дней со дня окончания проведения проверки (до 19.01.2024).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Наименование, адрес местонахождения субъекта контроля, в отношении которого принято решение о проведении проверки: ОГАУ «Стрежевское межрайонное ветуправление» (в проверяемом периоде до 04.03.2022 являлось бюджетным) (далее — Учреждение), 636783, Томская обл., г. Стрежевой, ул. Новая, д. 151.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В ходе проверки рассмотрены: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планы закупок товаров, работ, услуг на 2021 год, 2022 год, 2023 год, планы закупок инновационной продукции, высокотехнологичной продукции и лекарственных средств;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договоры, заключенные Учреждением в проверяемом периоде (предоставленные на бумажном носителе);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документы по исполнению указанных договоров (товарные накладные) выборочно;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r>
        <w:rPr>
          <w:rStyle w:val="Style14"/>
          <w:rFonts w:ascii="PT Astra Serif" w:hAnsi="PT Astra Serif"/>
          <w:sz w:val="24"/>
          <w:lang w:val="en-US"/>
        </w:rPr>
        <w:t>www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zakupki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gov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ru</w:t>
      </w:r>
      <w:r>
        <w:rPr>
          <w:rFonts w:ascii="PT Astra Serif" w:hAnsi="PT Astra Serif"/>
          <w:sz w:val="24"/>
        </w:rPr>
        <w:t xml:space="preserve"> (далее – ЕИС).</w:t>
      </w:r>
    </w:p>
    <w:p>
      <w:pPr>
        <w:pStyle w:val="Textbody"/>
        <w:ind w:left="15" w:firstLine="567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По результатам проверки установлено следующее.</w:t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Начальником Учреждения в проверяемом периоде являлся Клинков Денис Викторович</w:t>
      </w:r>
      <w:r>
        <w:rPr>
          <w:rFonts w:ascii="PT Astra Serif" w:hAnsi="PT Astra Serif"/>
          <w:sz w:val="24"/>
          <w:szCs w:val="24"/>
        </w:rPr>
        <w:t xml:space="preserve"> (</w:t>
      </w:r>
      <w:r>
        <w:rPr>
          <w:rFonts w:cs="Times New Roman" w:ascii="PT Astra Serif" w:hAnsi="PT Astra Serif"/>
          <w:sz w:val="24"/>
          <w:szCs w:val="24"/>
        </w:rPr>
        <w:t xml:space="preserve">назначен на должность распоряжениями Администрации Томской области от 16.06.2011 № 558-ра «О назначении на должность начальников областных государственных бюджетных учреждений», </w:t>
      </w:r>
      <w:r>
        <w:rPr>
          <w:rFonts w:ascii="PT Astra Serif" w:hAnsi="PT Astra Serif"/>
          <w:sz w:val="24"/>
          <w:szCs w:val="24"/>
        </w:rPr>
        <w:t>от 14.07.2021 № 382-ра «О назначении на должность начальника областного государственного бюджетного учреждения «Стрежевское межрайонное ветеринарное управление»</w:t>
      </w:r>
      <w:r>
        <w:rPr>
          <w:rStyle w:val="12"/>
          <w:rFonts w:cs="Times New Roman" w:ascii="PT Astra Serif" w:hAnsi="PT Astra Serif"/>
          <w:sz w:val="24"/>
          <w:szCs w:val="24"/>
        </w:rPr>
        <w:t>).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Style w:val="12"/>
          <w:rFonts w:cs="Times New Roman" w:ascii="PT Astra Serif" w:hAnsi="PT Astra Serif"/>
          <w:sz w:val="24"/>
          <w:szCs w:val="24"/>
        </w:rPr>
        <w:t>Учреждение в период с 01.01.2021 по 03.03.2022 осуществляло свою деятельность на основании Устава Областного государственного бюджетного учреждения «Стрежевское межрайонное ветеринарное управление», утвержденного приказом Управления ветеринарии Томской области от  23.11.2011 № 150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, в период с 04.03.2022 по 31.10.2023 – на основании Устава областного государственного автономного учреждения «Стрежевское межрайонное ветеринарное управление», утвержденного распоряжением Департамента ветеринарии Томской области от 15.02.2022 № 30.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соответствии с должностной инструкцией от 09.01.2022, утвержденной начальником ОГБУ «Стрежевское межрайон</w:t>
      </w:r>
      <w:bookmarkStart w:id="0" w:name="_GoBack"/>
      <w:bookmarkEnd w:id="0"/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ное ветуправление», закупочную деятельность осуществляет Л.Т.Рафикова.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1. Положение о закупке товаров, работ, услуг для нужд Учреждения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В период с 01.01.2021 по 03.03.2022 Учреждение являлось бюджетным, соответственно согласно пункту 6 части 3 статьи 2 Федерального закона № 223-ФЗ в указанный период Положение о закупке должно утверждаться </w:t>
      </w:r>
      <w:r>
        <w:rPr>
          <w:rFonts w:cs="Times New Roman" w:ascii="PT Astra Serif" w:hAnsi="PT Astra Serif"/>
          <w:sz w:val="24"/>
          <w:szCs w:val="24"/>
        </w:rPr>
        <w:t>органом, осуществляющим функции и полномочия учредителя Учреждения.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Положение о закупке товаров, работ, услуг для нужд Учреждения утверждено распоряжением Департамента ветеринарии Томской области от 30.09.2019 № 153 «Об утверждении положения о закупке товаров, работ, услуг для нужд областного государственного бюджетного учреждения «Стрежевское межрайонное ветеринарное управление»» (далее – Положение).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части 1 статьи 4 Федерального закона № 223-ФЗ П</w:t>
      </w:r>
      <w:r>
        <w:rPr>
          <w:rFonts w:cs="PT Astra Serif" w:ascii="PT Astra Serif" w:hAnsi="PT Astra Serif"/>
          <w:sz w:val="24"/>
          <w:szCs w:val="24"/>
        </w:rPr>
        <w:t>оложение,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Внесение изменений в Положение в течение проверяемого периода: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22.04.2021 № 63 (размещено в ЕИС без нарушений – 26.04.2021) – версия 14 в ЕИС;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30.06.2021 № 90 размещено в ЕИС без нарушений – 06.07.2021) – версия 15 в ЕИС;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14.09.2021 № 130 (размещено в ЕИС без нарушений – 17.09.2021) – версия 16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Новая редакция Положения утверждена распоряжением Департамента ветеринарии Томской области от 21.12.2021 № 192 (размещено в ЕИС 29.12.2021 только в графическом виде, </w:t>
      </w: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в электронном виде Положение не размещено в ЕИС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) – версия 17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Согласно пункту 3 части 3 Федерального закона № 223-ФЗ Положение утверждается </w:t>
      </w:r>
      <w:r>
        <w:rPr>
          <w:rFonts w:cs="PT Astra Serif" w:ascii="PT Astra Serif" w:hAnsi="PT Astra Serif"/>
          <w:sz w:val="24"/>
          <w:szCs w:val="24"/>
        </w:rPr>
        <w:t xml:space="preserve">наблюдательным советом автономного учреждения в случае, если заказчиком выступает автономное учреждение. В связи со сменой статуса Учреждения протоколом заседания наблюдательного совета ОГАУ «Стрежевское межрайонное ветуправление» от 11.03.2022 № 1 утверждено Положение о закупках (в ЕИС протокол и Положение размещены без нарушений – 16.03.2022) – версия 18 в ЕИС.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«Стрежевское межрайонное ветуправление» от 14.04.2022 № 3 утверждено Положение в новой редакции с учетом рассмотренных изменений (размещено в ЕИС без нарушений – 15.04.2022) – версия 19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«Стрежевское межрайонное ветуправление» от 22.09.2022 № 8 утверждено Положение в новой редакции с учетом рассмотренных изменений (размещено в ЕИС без нарушений – 30.09.2022) – версия 20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«Стрежевское межрайонное ветуправление» от 27.02.2023 № 2 утверждено Положение в новой редакции с учетом рассмотренных изменений (размещено в ЕИС без нарушений – 27.02.2023) – версия 21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cs="PT Astra Serif" w:ascii="PT Astra Serif" w:hAnsi="PT Astra Serif"/>
          <w:sz w:val="24"/>
          <w:szCs w:val="24"/>
        </w:rPr>
        <w:t>ля размещения в единой информационной системе положения представитель заказчика размещает в единой информационной системе положение в электронном виде, за исключением раздела положения, предусмотренного подпунктом б) настоящего пункта. Во исполнение указанных требований Учреждение разместило в ЕИС все версии Положения в электронном виде.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пунктом 12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положения о размещении информации </w:t>
      </w:r>
      <w:r>
        <w:rPr>
          <w:rFonts w:cs="PT Astra Serif" w:ascii="PT Astra Serif" w:hAnsi="PT Astra Serif"/>
          <w:sz w:val="24"/>
          <w:szCs w:val="24"/>
        </w:rPr>
        <w:t>для размещения информации о внесении изменений в положение о закупке представитель заказчика в соответствии с пунктом 10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Таким образом, при внесении изменений в положение Учреждению необходимо было разместить в ЕИС измененный электронный вид Положения, а также электронный вид документа, содержащего перечень внесенных изменений в Положение. 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В нарушение указанных требований </w:t>
      </w:r>
      <w:r>
        <w:rPr>
          <w:rFonts w:cs="PT Astra Serif" w:ascii="PT Astra Serif" w:hAnsi="PT Astra Serif"/>
          <w:b/>
          <w:sz w:val="24"/>
          <w:szCs w:val="24"/>
        </w:rPr>
        <w:t>в 6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 случаях электронный вид документа, содержащего перечень внесенных в Положение изменений, Учреждением </w:t>
      </w:r>
      <w:r>
        <w:rPr>
          <w:rFonts w:cs="PT Astra Serif" w:ascii="PT Astra Serif" w:hAnsi="PT Astra Serif"/>
          <w:b/>
          <w:sz w:val="24"/>
          <w:szCs w:val="24"/>
        </w:rPr>
        <w:t xml:space="preserve">в ЕИС </w:t>
      </w:r>
      <w:r>
        <w:rPr>
          <w:rFonts w:cs="PT Astra Serif" w:ascii="PT Astra Serif" w:hAnsi="PT Astra Serif"/>
          <w:b/>
          <w:bCs/>
          <w:sz w:val="24"/>
          <w:szCs w:val="24"/>
        </w:rPr>
        <w:t>не размещен (для версии Положений в ЕИС № 14, 15, 16, 19, 20, 21).</w:t>
      </w:r>
      <w:r>
        <w:rPr>
          <w:rFonts w:cs="PT Astra Serif" w:ascii="PT Astra Serif" w:hAnsi="PT Astra Serif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2. Планы закупок товаров, работ, услуг.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Порядок формирования плана закупки товаров, работ, услуг, порядок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требования к форме такого плана устанавливаются Правительством Российской Федерации.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14 положения о размещении информации размещение плана закупки товаров, работ, услуг,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проверяемом периоде: 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sz w:val="24"/>
          <w:szCs w:val="24"/>
        </w:rPr>
        <w:t>1)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План закупок товаров, работ, услуг на 2021 год утвержден 30.12.2020 и размещен в ЕИС без нарушения установленного срока - 30.12.2020.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ascii="PT Astra Serif" w:hAnsi="PT Astra Serif"/>
          <w:sz w:val="24"/>
          <w:szCs w:val="24"/>
        </w:rPr>
        <w:t>2)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План закупок товаров, работ, услуг на 2022 год утвержден 30.12.2021 и размещен в ЕИС без нарушения установленных сроков - 30.12.2021.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3) План закупок товаров, работ, услуг на 2023 год утвержден 28.12.2022 и размещен в ЕИС без нарушений установленных сроков – 28.12.2022.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ascii="PT Astra Serif" w:hAnsi="PT Astra Serif"/>
          <w:sz w:val="24"/>
          <w:szCs w:val="24"/>
        </w:rPr>
        <w:t>4) План закупки инновационной продукции, высокотехнологичной продукции и лекарственных средств на 2018-2022 годы утвержден 29.12.2017 и размещен в ЕИС без нарушения сроков - 29.12.2017.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ascii="PT Astra Serif" w:hAnsi="PT Astra Serif"/>
          <w:b/>
          <w:sz w:val="24"/>
          <w:szCs w:val="24"/>
        </w:rPr>
        <w:t xml:space="preserve">5) План закупки инновационной продукции, высокотехнологичной продукции и лекарственных средств на 2020-2026 годы утвержден 30.12.2019 и размещен в ЕИС с нарушением установленных сроков - 27.04.2020. </w:t>
      </w:r>
      <w:r>
        <w:rPr>
          <w:rFonts w:ascii="PT Astra Serif" w:hAnsi="PT Astra Serif"/>
          <w:sz w:val="24"/>
          <w:szCs w:val="24"/>
        </w:rPr>
        <w:t>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lineRule="auto" w:line="240" w:before="0" w:after="0"/>
        <w:ind w:firstLine="567"/>
        <w:rPr>
          <w:rFonts w:ascii="PT Astra Serif" w:hAnsi="PT Astra Serif" w:cs="Times New Roman"/>
          <w:b/>
          <w:b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>3.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cs="Times New Roman" w:ascii="PT Astra Serif" w:hAnsi="PT Astra Serif"/>
          <w:b/>
          <w:sz w:val="24"/>
          <w:szCs w:val="24"/>
        </w:rPr>
        <w:t>Закупки у единственного поставщика.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Перечень договоров, заключенных Учреждением в проверяемом периоде и предоставленных на бумажном носителе, представлен в таблице № 1.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Также в таблице отражена информация о том, относится ли поставщик к субъектам малого и среднего предпринимательства (далее – СМСП).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Таблица № 1</w:t>
      </w:r>
    </w:p>
    <w:tbl>
      <w:tblPr>
        <w:tblStyle w:val="af9"/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8"/>
        <w:gridCol w:w="2836"/>
        <w:gridCol w:w="2410"/>
        <w:gridCol w:w="2977"/>
        <w:gridCol w:w="1417"/>
      </w:tblGrid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Договоры, представленные на бумажном носителе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Поставщик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Способ определения поставщика (коммерческие предложения при наличии)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СМСП (да/нет)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14.12.2021 № 65/22/ТСО на сумму не указана (транспортировка, сбор и обезвреживание отходов)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«ТРАНССИБ»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30.12.2021 № 2021.43 на сумму 125 174,16 рублей (услуги доступа к сети Интернет)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28.12.2021 № 670000004928 на сумму 42 000,00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23.12.2021 № 2021.40 на сумму 221 620,00 рублей (бензин)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«РН-Карт»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18.01.2022 № 2022-У2 на сумму 9 996,00 рублей (ТО кассовой 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Руденко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18.01.2022 № 2022В.01 на сумму 6 150,00</w:t>
            </w:r>
            <w:r>
              <w:rPr/>
              <w:t xml:space="preserve"> рублей</w:t>
            </w:r>
            <w:r>
              <w:rPr>
                <w:rFonts w:cs="PT Astra Serif" w:ascii="PT Astra Serif" w:hAnsi="PT Astra Serif"/>
                <w:sz w:val="24"/>
                <w:szCs w:val="24"/>
              </w:rPr>
              <w:t xml:space="preserve"> (вода в бутылях)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«МегаАква»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31.01.2022 на сумму 4 515,00 рублей (услуги по сопровождению 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24.01.2022 № 2022.02 на сумму 86 664,05 рублей (шовный 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«НПП РЕГИОН»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26.01.2022 № 2022.04 на сумму 35 282,80 рублей (тест-полоски)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Мандронова Е.Я.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08.02.2022 № 2022.06 на сумму 170 913,14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10.02.2022 № 2022.07 на сумму 24 420,00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 «Томское ветобъединение»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11.02.2022 № 148511 на сумму 5 400,00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«Удостоверяющий центр Сибири»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24.03.2022 № РА-22/70/009 на сумму 50 001,00 рублей (право на использование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«АГРОСЕРВИС»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23.03.2022 № 2022.08 на сумму 9 501,00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18.04.2022 № К2221292 на сумму 7 540,00 рублей (поставка картриджей)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«Конкурент»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19.04.2022 № 147 на сумму 15 060,00 рублей (ремонт и проверка прибора)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НПП «БИОМЕР»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30.04.2022 на сумму 1 200,00 рублей (услуги по сопровождению 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05.05.2022 № 2022.10 на сумму 197 904,03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06.05.2022 № 206 ДОУ/2022 на сумму 15 000,00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ФГАОУВО «Российский университет дружбы народов»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13.05.2022 № ААС5069200651 на сумму 4 888,68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САО «РЕСО-Гарантия»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25.05.2022 № 2022.11 на сумму 55 600,00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«Гермес Мед»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23.05.2022 № 3415/ГУ на сумму 64 350,00 рублей (гостиничные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НАО «Центр Омега»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31.05.2022 № 16-КО/22 на сумму 20 739,00 рублей (сервисные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«Сибкар+»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(пп.16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02.06.2022 № 2022.12 на сумму 5 000,00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«Гермес Мед»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06.06.2022 № 2022.13 на сумму 9 765,00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«Гермес Мед»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08.06.2022 № 2022.14 на сумму 19 700,00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16.06.2022 № 2022.15 на сумму 13 785,00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«МИРАЛЕК-АГРО»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01.07.2022 № 2022В.02 на сумму 6 150,00 рублей (вода в бутылях)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«МегаАква»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27.07.2022 № 2022.11 на сумму 5 058,00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«Гермес Мед»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>
          <w:trHeight w:val="1380" w:hRule="atLeast"/>
        </w:trPr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04.08.2022 № 2022.18 на сумму 156 915,91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12.08.2022 № 11082022/417 на сумму 5 885,00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ГК «МироВет»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22.09.2022 № 52 на сумму 9 500,00 рублей (договор аренды)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Щербаков В.П.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(пп.8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23.09.2022 № 2022.22 на сумму 17 740,00 рублей (организация праздника)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«СаГа»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20.09.2022 № 2022.21 на сумму 29 546,00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ГК «МироВет»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14.10.2022 № 2022.24 на сумму 12 999,00 рублей (принтер)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«ДНС Ритейл»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17.10.2022 № 862 на сумму 6 440,00 рублей (кабель)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«ЛОРГЕ МЕДИКАЛ»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(пп.28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19.10.2022 № 2022.258 на сумму 111 376,77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21.10.2022 № 2022.26 на сумму 71 170,00 рублей (мед.осмотры)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«СибМедЦентр»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01.11.2022 № 2022.28 на сумму 37 500,00 рублей (стол операционный)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«Айболит»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21.11.2022 № 21112022/667 на сумму 82 211,16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ГК «МироВет»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15.11.2022 № 2022.32 на сумму 6 920,00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(пп.28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08.11.2022 № 2022.30 на сумму 45 749,00 рублей (холодильник)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«ДНС Ритейл»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18.11.2022 № 2022.33 на сумму 7 700,00 рублей (лампа накаливания)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ИП Сайфуллин М.Р.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30.10.2022 № 1 на сумму 7 120,00 рублей (модуль памяти)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(пп.28 п.186 Положения) 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21.10.2022 № 737 СДО/ЦВ-22 на сумму 14 500,00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ФГБУ «Цент ветеринарии»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09.11.2022 № 2022.31 на сумму 9 936,00 рублей (система для вливания инф.растворов)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Стак Ю.Е.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13.12.2022 № 2022.37 на сумму 5 600,00 рублей (ремонт системного блока)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08.12.2022 № 2022.36 на сумму 131 296,00 рублей (шовный 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«НПП Регион»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07.12.2022 № 1055 на сумму 5 600,00 рублей (кабель)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«ЛОРГЕ МЕДИКАЛ»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23.12.2022 № 2022.38 на сумму 4 700,00 рублей (сопровождение программных продуктов)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28.12.2022 № 2022.40 на сумму 81 877,97 рублей (канц. 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«Бюро»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01.01.2021 № 670000004928 на сумму 50 000,00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25.01.2021 № 2021-У1 на сумму 4 998,00 рублей (услуги по ТО кассовой 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Руденко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12.01.2021 № 2021.02 на сумму 5 000,00 рублей (услуги по сбору, вывозу и очистке ЖБО)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«Жилкомсервис»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20.01.2021 № 2021.01.01 на сумму 24 420,00 рублей (поставка спермопродукции и жидкого азота)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 «Томское ветобъединение»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31.01.2021 № 2021/03 на сумму 2 400,00 рублей (сопровождение программных продуктов)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02.02.2021 № 58 на сумму 4 990,00 рублей (кабель)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«ЛОРГЕ МЕДИКАЛ»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10.02.2021 № 2021.04 на сумму 29 565,00 рублей (поставка спецодежды)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«Респект70»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15.02.2021 № 116707.СБиС на сумму 4 000,00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«Удостоверяющий центр Сибири»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18.02.2021 № К2210567 на сумму 2 972,00 рублей (комплект роликов)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«Конкурент»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11.03.2021 № 2021.06 на сумму 50 590,00 рублей (шприцы)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«Медоф»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(2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10.03.2021 № 21з070/1 на сумму 4 999,00 рублей (ветпрепарат)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11.03.2021 № 2021.07 на сумму 31 800,00 рублей (инъектор)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«МЕДАЛЬЯНС»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12.03.2021 № 2021.05 на сумму 160 236,00 рублей (стол ветеринарный, электроштатив, средства защиты)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НЕОРЕНТГЕН»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(по отдельным позициям 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23.03.2021 № 2021.08 на сумму 36 240,00 рублей (медицинские перчатки)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«Авис-медикал»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05.04.2021 № 2021.10 на сумму 7 700,00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«Объединение Эксперт»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05.04.2021 № 2021.09 на сумму 17 471,00 рублей (поставка бирок)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Жаркова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10.12.2022) 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01.04.2021 № 2021.17 на сумму 4 800,00 рублей (услуги по техническому аудиту комп. технике)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15.04.2021 № 2021.13 на сумму 3 153,00 рублей (мед.брюки)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«Респект70»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21.04.2021 № 2021.15 на сумму 15 000,00 рублей (услуги по конвертации данных)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Петренко О.В.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26.04.2021 № 2021.16 на сумму 69 989,50 рублей (услуги по передачи неисключительных лицензионных прав на использование ПО)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«Новые технологии»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(6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08.04.2021 № 2021.12 на сумму 237 145,89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12.05.2021 № 335 на сумму 2 394,41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Филиал «Коместра-Авто» ПАО «АСКО-СТРАХОВАНИЕ»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17.05.2021 № 2021.18 на сумму 6 320,00 рублей (лампы накаливания)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Сайфуллин М.Р.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25.05.2021 № БУБ-4/2021 на сумму 6 500,00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27.05.2021 № 28-КО/21-Б на сумму 23 477,00 рублей (обслуживание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«Сибкар+»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(пп.17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08.06.2021 № 2021.19 на сумму 26 300,00 рублей (поставка оборудования системы видеонаблюдения)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«Профи Плюс»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(4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18.06.2021 № 2021.21 на сумму 94 256,09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«ТК ЯРВЕТ»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30.07.2021 № 33/2021 на сумму 4 190,00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«Мегаполис-групп»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01.07.2021 № 2021-У2 на сумму 4 998,00 рублей (обслуживание кассовой 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Руденко А.А.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23.06.2021 № 2021.22 на сумму 42 100,00 рублей (поставка огнестойкого сейфа)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«Альфа-Медика»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31.08.2021 № 2021.27 на сумму 4 800,00 рублей (сопровождение программных продуктов)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03.08.2021 № 2021.24 на сумму 163 096,38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10.07.2023) (4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08.09.2021 № 2021.31 на сумму 4 995,00 рублей (источник бесперебойного питания)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«Контакт»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13.09.2021 № 2021.28 на сумму 60 850,00 рублей (проведение медицинских осмотров)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«СибМелЦентр»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10.07.2022)  (1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16.09.2021 № 020/2021 на сумму 28 501,60 рублей (ТО и ремонт автомобилей)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ПКФ «НОВОТЕХ»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(пп.17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22.09.2021 № 540 на сумму 4 999,00 рублей (пинцет)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«Лорге Медикал»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24.09.2021 № 2021.29 на сумму 85 400,00 рублей (мед. перчатки и расходный 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«МЕДОФ»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30.09.2021 № БУ.21/85 на сумму 4 500,00 рублей (настройка и адаптация ИС)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«Бюджетный учет»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30.09.2021 № 2021.30 на сумму 4 995,00 рублей (ремонт МФУ)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Денисенко Е.Б.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10.02.2023)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21.09.2021 № 43/2021 на сумму 4 800,00 рублей (катетеры)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«Мегаполис-групп»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23.09.2021 № 4</w:t>
            </w:r>
            <w:r>
              <w:rPr>
                <w:rFonts w:cs="PT Astra Serif" w:ascii="PT Astra Serif" w:hAnsi="PT Astra Serif"/>
                <w:sz w:val="24"/>
                <w:szCs w:val="24"/>
                <w:lang w:val="en-US"/>
              </w:rPr>
              <w:t>z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060734681/21Ш на сумму 7 500,00 рублей (образов.услуги)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ДПО «Учебный центр СКБ Контур»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08.10.2021 № 2021.32 на сумму 40 282,74 рублей (консультантплюс)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«Правовая поддержка»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15.10.2021 № 2021.33 на сумму 283 558,55 рублей (вет. 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19.11.2021 № 2021.35 на сумму 25 500,00 рублей (настройка и адаптация ИС)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«Бюджетный учет»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23.11.2021 № 2021.36 на сумму 64 000,00 рублей (снегоуборщик)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«Инструмент»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17.12.2021 № 2021.37 на сумму 14 303,65 рублей (расходный 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 (2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22.12.2021 № 2021.38 на сумму 18 350,00 рублей (радиотелефон)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«ТМТ»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23.12.2021 № 2021.39 на сумму 57 840,00 рублей (услуги наблюдения за объектом)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«Частное охранное предприятие «Аргус-Томск»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12.01.2023 № 01/2023-ТВ на сумму 25 124,91 рублей (теплоэнергия и вода)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МКП «Тепловодоснабжение»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31.01.2023 № 02/2023-ЖКС на сумму 2 656,44 рублей (сбор и вывоз ЖБО)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«Жилкомсервис»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30.12.2022 № 2023.03 на сумму 147 472,68 рублей (услуги интернета)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 670000004928 на сумму 50 000,00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28.12.2022 № 2023.01 на сумму 99 000,00 рублей (услуги наблюдения за объектом)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ЧОП «Аргор»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24.01.2023 № 18/23/ТСО сумма не указана (транспортировка, сбор и обезвреживание отходов)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«ТРАНССИБ»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 64/23/ТКО/С сумма не указана (обращение с ТКО)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«ТРАНССИБ»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 65/23/ТКО/А сумма не указана (обращение с ТКО)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«ТРАНССИБ»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 2023В.01 на сумму 6 500,00 рублей (вода питьевая)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«МегаАква»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10.11.2023)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23.01.2023 № 02-КО/23 на сумму 14 034,00 рублей (обслуживание транспортных средств)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«Сибкар+»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(пп.16 п.186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27.02.2023 № 1 на сумму 4 000,00 рублей (субстрат)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Кузьмина В.И.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22.02.2023 № 2023.08 на сумму 74 000,00 рублей (право использования системы)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«М-пресс»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2023.05 на сумму 76 208,00 рублей (вет.препараты и расходный 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б/н на сумму 15 000,00 рублей (аренда жилья)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Муфтакова О.С.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РА-23/70/009 на сумму 60 000,00 рублей (лицензия)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«АГРОСЕРВИС»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(пп.11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06.02.2023 № 2023.06 на сумму 24 420,00 рублей (поставка спермопродукции и жидкого азота)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 «Томское ветобъединение»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22.02.2023 № 2023.07 на сумму 8 444,00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Стак Ю.Е.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13.03.2023 № 2023.09 на сумму 63 214,00 рублей (вет.препараты и 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«СИБВЕТ»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03.03.2023 № 2023.12 на сумму 7 966,50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28.03.2023 № 032823МА-1093 на сумму 9 600,00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«МИРАЛЕК-АГРО»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11.04.2023 № СТ-019/3 на сумму 12 000,00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УМЦ ДПО «Статус»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04.04.2023 № 2023.11 на сумму 282 839,00 рублей (вет.препараты и 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«ЗооСАТ»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10.07.2023)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27.04.202 3№ 2023.12 на сумму 13 700,00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31.05.2023 № 2023.16 на сумму 176 515,00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«Медоф»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30.05.2023 № 2023.15 на сумму 75 290,00 рублей (то и ремонт автотранспортных средств)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09.06.2023 № 2023.17 на сумму 52 988,00 рублей (аренда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Волостнов Н.И.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(пп.6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19.07.2023 № 2023.20 на сумму 187 508,00 рублей (ветеринарные товары и 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20.07.2023 № 2023.21 на сумму 24 260,00 рублей (то и ремонт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«АГАТ»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 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03.07.2023 № 2023В.02 на сумму 6 150,00 рублей (вода)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«МегаАква»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10.11.2023)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01.07.2023 № б/н на сумму 15 000,00 рублей (аренда жилья)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Муфтакова О.С.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(пп.8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Договор от 07.09.2023 № 2023.24 на сумму 24 999,00 рублей (смартфон)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«ДНС Ритейл»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 (2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17.10.2023 № 49-КО/23 на сумму 16 815,00 рублей (обслуживание авто)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«Сибкар+»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(пп.16 п.186 Положения)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17.10.2023 № 2023.26 на сумму 19 800,00 рублей (оценка условий труда)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«Астрон»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(3 КП)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17.10.2023 № 2023.25 на сумму 62 566,00 рублей (проведение медосмотров)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«СибМедЦентр»</w:t>
            </w:r>
          </w:p>
        </w:tc>
        <w:tc>
          <w:tcPr>
            <w:tcW w:w="297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электронном магазине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ab/>
        <w:t xml:space="preserve"> В соответствии с пунктом 4 правил формирования плана закупок товаров (работ, услуг), утвержденных постановлением Правительства РФ от 17.09.2012 № 932 «Об утверждении Правил формирования плана закупки товаров (работ, услуг) и требований к форме такого плана» в</w:t>
      </w:r>
      <w:r>
        <w:rPr>
          <w:rFonts w:cs="PT Astra Serif" w:ascii="PT Astra Serif" w:hAnsi="PT Astra Serif"/>
          <w:bCs/>
          <w:sz w:val="24"/>
          <w:szCs w:val="24"/>
        </w:rPr>
        <w:t xml:space="preserve"> план закупки может не включаться информация о закупках, указанных в пунктах 1 - 3 части 15 статьи 4 Федерального закона № 223-ФЗ, в случае принятия заказчиком решения о неразмещении сведений о таких закупках в единой информационной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cs="PT Astra Serif" w:ascii="PT Astra Serif" w:hAnsi="PT Astra Serif"/>
          <w:bCs/>
          <w:sz w:val="24"/>
          <w:szCs w:val="24"/>
        </w:rPr>
        <w:t>В течение проверяемого периода были заключены следующие договоры, стоимость которых превышает 100 000,00 рублей: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bCs/>
          <w:color w:val="000000" w:themeColor="text1"/>
          <w:sz w:val="24"/>
          <w:szCs w:val="24"/>
        </w:rPr>
        <w:t>1) д</w:t>
      </w:r>
      <w:r>
        <w:rPr>
          <w:rFonts w:cs="PT Astra Serif" w:ascii="PT Astra Serif" w:hAnsi="PT Astra Serif"/>
          <w:sz w:val="24"/>
          <w:szCs w:val="24"/>
        </w:rPr>
        <w:t>оговор от 30.12.2021 № 2021.43 на сумму 125 174,16 рублей (позиция № 6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 w:themeColor="text1"/>
          <w:sz w:val="24"/>
          <w:szCs w:val="24"/>
        </w:rPr>
        <w:t>2) д</w:t>
      </w:r>
      <w:r>
        <w:rPr>
          <w:rFonts w:cs="PT Astra Serif" w:ascii="PT Astra Serif" w:hAnsi="PT Astra Serif"/>
          <w:sz w:val="24"/>
          <w:szCs w:val="24"/>
        </w:rPr>
        <w:t>оговор от 23.12.2021 № 2021.40 на сумму 221 620,00 рублей (позиция № 5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 договор от 08.02.2022 № 2022.06 на сумму 170 913,14 рублей (позиция № 2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4) договор от 05.05.2022 № 2022.10 на сумму 197 904,03 рублей (позиция № 3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5) договор от 04.08.2022 № 2022.18 на сумму 156 915,91 рублей (позиция № 4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6) договор от 19.10.2022 № 2022.258 на сумму 111 376,77 рублей (позиция № 5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7)</w:t>
      </w:r>
      <w:r>
        <w:rPr/>
        <w:t> д</w:t>
      </w:r>
      <w:r>
        <w:rPr>
          <w:rFonts w:cs="PT Astra Serif" w:ascii="PT Astra Serif" w:hAnsi="PT Astra Serif"/>
          <w:sz w:val="24"/>
          <w:szCs w:val="24"/>
        </w:rPr>
        <w:t>оговор от 08.12.2022 № 2022.36 на сумму 131 296,00 рублей (позиция № 8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8) договор от 12.03.2021 № 2021.05 на сумму 160 236,00 рублей (позиция № 1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9) договор от 08.04.2021 № 2021.12 на сумму 237 145,89 рублей (позиция № 2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10) договор от 03.08.2021 № 2021.24 на сумму 163 096,38 рублей (позиция № 6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11) договор от 15.10.2021 № 2021.33 на сумму 283 558,55 рублей (позиция № 4 плана закупок на 2021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12) договор от 30.12.2022 № 2023.03 на сумму 147 472,68 рублей (позиция № 9 плана закупок на 2022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13) договор от 04.04.2023 № 2023.11 на сумму 282 839,00 рублей (позиция № 6 плана закупок на 2023 год);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14) договор от 31.05.2023 № 2023.16 на сумму 176 515,00 рублей (позиция № 7 плана закупок на 2023 год);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>15) договор от 19.07.2023 № 2023.20 на сумму 187 508,00 рублей (позиция № 8 плана закупок).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color w:val="000000" w:themeColor="text1"/>
          <w:sz w:val="24"/>
          <w:szCs w:val="24"/>
        </w:rPr>
      </w:pPr>
      <w:r>
        <w:rPr>
          <w:rFonts w:cs="PT Astra Serif" w:ascii="PT Astra Serif" w:hAnsi="PT Astra Serif"/>
          <w:b/>
          <w:color w:val="000000" w:themeColor="text1"/>
          <w:sz w:val="24"/>
          <w:szCs w:val="24"/>
        </w:rPr>
        <w:t>4. Реестр договоров.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соответствии с частью 2 статьи 4.1 Федерального закона № 223-ФЗ в</w:t>
      </w:r>
      <w:r>
        <w:rPr>
          <w:rFonts w:cs="PT Astra Serif" w:ascii="PT Astra Serif" w:hAnsi="PT Astra Serif"/>
          <w:sz w:val="24"/>
          <w:szCs w:val="24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частью 15 статьи 4 Федерального закона № 223-ФЗ, заказчики вносят информацию и документы, установленные Правительством Российской Федерации,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cs="PT Astra Serif" w:ascii="PT Astra Serif" w:hAnsi="PT Astra Serif"/>
          <w:bCs/>
          <w:sz w:val="24"/>
          <w:szCs w:val="24"/>
        </w:rPr>
        <w:t>Информация о договорах, стоимость которых превышает 100 000,00 рублей: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bCs/>
          <w:color w:val="000000" w:themeColor="text1"/>
          <w:sz w:val="24"/>
          <w:szCs w:val="24"/>
        </w:rPr>
        <w:t>1) д</w:t>
      </w:r>
      <w:r>
        <w:rPr>
          <w:rFonts w:cs="PT Astra Serif" w:ascii="PT Astra Serif" w:hAnsi="PT Astra Serif"/>
          <w:sz w:val="24"/>
          <w:szCs w:val="24"/>
        </w:rPr>
        <w:t>оговор от 30.12.2021 № 2021.43 на сумму 125 174,16 рублей – размещен в ЕИС 30.12.2021;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 w:themeColor="text1"/>
          <w:sz w:val="24"/>
          <w:szCs w:val="24"/>
        </w:rPr>
        <w:t>2) д</w:t>
      </w:r>
      <w:r>
        <w:rPr>
          <w:rFonts w:cs="PT Astra Serif" w:ascii="PT Astra Serif" w:hAnsi="PT Astra Serif"/>
          <w:sz w:val="24"/>
          <w:szCs w:val="24"/>
        </w:rPr>
        <w:t>оговор от 23.12.2021 № 2021.40 на сумму 221 620,00 рублей – размещен в ЕИС 28.12.2021;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 договор от 08.02.2022 № 2022.06 на сумму 170 913,14 рублей – размещен в ЕИС 10.02.2022;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4) договор от 05.05.2022 № 2022.10 на сумму 197 904,03 рублей – размещен в ЕИС 06.05.2022;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5) договор от 04.08.2022 № 2022.18 на сумму 156 915,91 рублей – размещен в ЕИС 08.08.2022;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6) договор от 19.10.2022 № 2022.258 на сумму 111 376,77 рублей – размещен в ЕИС 24.10.2022;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7)</w:t>
      </w:r>
      <w:r>
        <w:rPr/>
        <w:t> д</w:t>
      </w:r>
      <w:r>
        <w:rPr>
          <w:rFonts w:cs="PT Astra Serif" w:ascii="PT Astra Serif" w:hAnsi="PT Astra Serif"/>
          <w:sz w:val="24"/>
          <w:szCs w:val="24"/>
        </w:rPr>
        <w:t>оговор от 08.12.2022 № 2022.36 на сумму 131 296,00 рублей – размещен в ЕИС 12.12.2022;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8) договор от 12.03.2021 № 2021.05 на сумму 160 236,00 рублей </w:t>
      </w:r>
      <w:r>
        <w:rPr>
          <w:rFonts w:cs="Courier New" w:ascii="Courier New" w:hAnsi="Courier New"/>
          <w:color w:val="2C363A"/>
          <w:sz w:val="20"/>
          <w:szCs w:val="20"/>
          <w:shd w:fill="FFFFFF" w:val="clear"/>
        </w:rPr>
        <w:t xml:space="preserve">- </w:t>
      </w:r>
      <w:r>
        <w:rPr>
          <w:rFonts w:cs="PT Astra Serif" w:ascii="PT Astra Serif" w:hAnsi="PT Astra Serif"/>
          <w:sz w:val="24"/>
          <w:szCs w:val="24"/>
        </w:rPr>
        <w:t>размещен в ЕИС 16.03.2021;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9) договор от 08.04.2021 № 2021.12 на сумму 237 145,89 рублей – размещен в ЕИС 09.04.2021;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10) договор от 03.08.2021 № 2021.24 на сумму 163 096,38 рублей – размещен в ЕИС 06.08.2021;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11) договор от 15.10.2021 № 2021.33 на сумму 283 558,55 рублей – размещен в ЕИС 15.10.2021;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12) договор от 30.12.2022 № 2023.03 на сумму 147 472,68 рублей – размещен в ЕИС 30.12.2022;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13) договор от 04.04.2023 № 2023.11 на сумму 282 839,00 рублей - размещен в ЕИС 06.04.2023;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14) договор от 31.05.2023 № 2023.16 на сумму 176 515,00 рублей - размещен в ЕИС 01.06.2023;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15) договор от 19.07.2023 № 2023.20 на сумму 187 508,00 рублей – размещен в ЕИС 24.07.2023.</w:t>
      </w:r>
    </w:p>
    <w:p>
      <w:pPr>
        <w:pStyle w:val="Normal"/>
        <w:spacing w:lineRule="auto" w:line="240" w:before="0" w:after="0"/>
        <w:ind w:firstLine="567"/>
        <w:jc w:val="both"/>
        <w:rPr>
          <w:b/>
          <w:b/>
        </w:rPr>
      </w:pPr>
      <w:r>
        <w:rPr>
          <w:rFonts w:cs="PT Astra Serif" w:ascii="PT Astra Serif" w:hAnsi="PT Astra Serif"/>
          <w:b/>
          <w:sz w:val="24"/>
          <w:szCs w:val="24"/>
        </w:rPr>
        <w:t>В нарушение правил ведения реестра договоров, заключенных заказчиками по результатам закупки, утвержденных постановлением Правительства РФ от 31.10.2014 № 1132 «О порядке ведения реестра договоров, заключенных заказчиками по результатам закупки» Учреждение не разместило в ЕИС документы об исполнении и оплате договоров от 30.12.2021 № 2021.43, от 23.12.2021 № 2021.40.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sz w:val="24"/>
          <w:szCs w:val="24"/>
        </w:rPr>
        <w:t xml:space="preserve">По договорам № 3-11, 13-15 в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открытой части ЕИС отображаются сведения об исполнении договора, но раздел «документы» отсутствует, при этом Учреждение предоставило к проверке скриншот из личного кабинета о размещении документов. Также Учреждение направило запрос в службу технической поддержки с целью выяснения причины неотображения раздела «документы» в открытой части ЕИС.</w:t>
      </w:r>
    </w:p>
    <w:p>
      <w:pPr>
        <w:pStyle w:val="Style28"/>
        <w:ind w:firstLine="567"/>
        <w:rPr>
          <w:rStyle w:val="12"/>
          <w:rFonts w:ascii="PT Astra Serif" w:hAnsi="PT Astra Serif"/>
        </w:rPr>
      </w:pPr>
      <w:r>
        <w:rPr>
          <w:rStyle w:val="12"/>
          <w:rFonts w:cs="Times New Roman" w:ascii="PT Astra Serif" w:hAnsi="PT Astra Serif"/>
          <w:b/>
          <w:bCs/>
        </w:rPr>
        <w:t>5. Закупки товаров, работ, услуг конкурентными способами.</w:t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Style w:val="12"/>
          <w:rFonts w:cs="Times New Roman" w:ascii="PT Astra Serif" w:hAnsi="PT Astra Serif"/>
          <w:sz w:val="24"/>
          <w:szCs w:val="24"/>
        </w:rPr>
        <w:t>Закупки путем проведения конкурсов, аукционов и запросов котировок в проверяемом периоде не проводились.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6.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Размещение информации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частью 19 статьи 4 Федерального закона № 223-ФЗ заказчик не позднее 10-го числа месяца, следующего за отчетным месяцем, размещает в единой информационной системе: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 01.10.2021 в соответствии с подпунктом а) пункта 45(1) Положения о размещении заказчик не позднее 10-го числа месяца, следующего за отчетным включает в сведения о заключенных договорах предусмотренную Положением о размещении информацию в отношении закупок: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сведения о которых не подлежат размещению в единой информационной системе в соответствии с частью 15 статьи 4 Федерального закона;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указанных в пунктах 1 - 3 части 15 статьи 4 Федерального закона, в случае принятия заказчиком решения о не размещении сведений о таких закупках в единой информационной системе;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у единственного поставщика (исполнителя, подрядчика), если в соответствии с положением о закупке сведения о таких закупках не размещаются заказчиком в единой информационной системе.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Таким образом, начиная с 01.10.2021, в ЕИС должны размещаться единые отчеты.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Сведения о размещении указанной информации в ЕИС представлена в таблице № 3:</w:t>
      </w:r>
    </w:p>
    <w:p>
      <w:pPr>
        <w:pStyle w:val="Normal"/>
        <w:spacing w:lineRule="auto" w:line="240" w:before="0" w:after="0"/>
        <w:ind w:firstLine="567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Таблица № 3</w:t>
      </w:r>
    </w:p>
    <w:tbl>
      <w:tblPr>
        <w:tblStyle w:val="af9"/>
        <w:tblW w:w="1053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58"/>
        <w:gridCol w:w="2995"/>
        <w:gridCol w:w="2245"/>
        <w:gridCol w:w="2935"/>
      </w:tblGrid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Отчетный период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сведений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09.02.2021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09.02.2021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09.02.2021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09.03.2021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09.03.2021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09.03.2021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09.04.2021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09.04.2021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09.04.2021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07.05.2021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07.05.2021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07.05.2021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09.06.2021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09.06.2021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09.06.2021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07.07.2021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07.07.2021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07.07.2021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09.08.2021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09.08.2021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09.08.2021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2021 года</w:t>
            </w:r>
          </w:p>
        </w:tc>
        <w:tc>
          <w:tcPr>
            <w:tcW w:w="299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09.09.2021</w:t>
            </w:r>
          </w:p>
        </w:tc>
        <w:tc>
          <w:tcPr>
            <w:tcW w:w="224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09.09.2021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09.09.2021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08.10.2021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10.11.2021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09.12.2021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10.01.2022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10.02.2022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09.03.2022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08.04.2022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06.05.2022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10.06.2022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08.07.2022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10.08.2022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09.09.2022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07.10.2022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11.11.2022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09.12.2022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09.01.2023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09.02.2023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10.03.2023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07.04.2023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09.06.2023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10.07.2023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10.08.2023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08.09.2023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Сведения размещены в ЕИС в установленные сроки.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7. Исполнение договоров.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199 Положения (в период с 01.01.2021 по 20.12.2021) и пунктом 198 Положения (в период с 21.12.2021 по 31.12.2022) приемка результатов отдельного этапа исполнения договора, а также поставленного товара, выполненной работы, оказанной услуги осуществляется в порядке и сроки, которые установлены договором, и оформляются документом о приемке, который подписывается со стороны заказчика (в случае создания приемочной комиссии подписывается всеми членами приемочной комиссии и утверждается заказчиком) или направляется мотивированный отказ от подписания такого документа в письменной форме.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При проверки выборочным методом соблюдения требований приемки товара Учреждением установлено следующее.</w:t>
      </w:r>
    </w:p>
    <w:p>
      <w:pPr>
        <w:pStyle w:val="Normal"/>
        <w:spacing w:lineRule="auto" w:line="240" w:before="0" w:after="0"/>
        <w:ind w:left="539" w:hanging="0"/>
        <w:jc w:val="both"/>
        <w:rPr>
          <w:rFonts w:ascii="PT Astra Serif" w:hAnsi="PT Astra Serif" w:cs="Courier New"/>
          <w:sz w:val="24"/>
          <w:szCs w:val="24"/>
          <w:highlight w:val="white"/>
        </w:rPr>
      </w:pPr>
      <w:r>
        <w:rPr>
          <w:rFonts w:cs="PT Astra Serif" w:ascii="PT Astra Serif" w:hAnsi="PT Astra Serif"/>
          <w:sz w:val="24"/>
          <w:szCs w:val="24"/>
        </w:rPr>
        <w:t>1. </w:t>
      </w:r>
      <w:r>
        <w:rPr>
          <w:rFonts w:cs="Courier New" w:ascii="PT Astra Serif" w:hAnsi="PT Astra Serif"/>
          <w:sz w:val="24"/>
          <w:szCs w:val="24"/>
          <w:shd w:fill="FFFFFF" w:val="clear"/>
        </w:rPr>
        <w:t>Договор от 27.04.2023 № 2023.12 на сумму 13 700,00 рублей (бирки ушные).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cs="Courier New" w:ascii="PT Astra Serif" w:hAnsi="PT Astra Serif"/>
          <w:sz w:val="24"/>
          <w:szCs w:val="24"/>
          <w:shd w:fill="FFFFFF" w:val="clear"/>
        </w:rPr>
        <w:t>Согласно пункту 6.1 договора поставка товара осуществляется поставщиком в течение 7 календарных дней с даты заключения договора.</w:t>
      </w:r>
      <w:r>
        <w:rPr>
          <w:rFonts w:cs="Courier New" w:ascii="PT Astra Serif" w:hAnsi="PT Astra Serif"/>
          <w:sz w:val="24"/>
          <w:szCs w:val="24"/>
        </w:rPr>
        <w:t xml:space="preserve"> Согласно пункту 4.4.1 договора поставщик вправе передать заказчику товар до наступления или после истечения срока, установленного договором. Согласно счету-фактуре от 28.04.2023 №ЦБ-642 товар принят 11.05.2023. </w:t>
      </w:r>
      <w:r>
        <w:rPr>
          <w:rFonts w:cs="Courier New" w:ascii="PT Astra Serif" w:hAnsi="PT Astra Serif"/>
          <w:sz w:val="24"/>
          <w:szCs w:val="24"/>
          <w:shd w:fill="FFFFFF" w:val="clear"/>
        </w:rPr>
        <w:t xml:space="preserve">Согласно пункту 5.2 договора оплата производится заказчиком в течение 7 календарных дней после подписания сторонами товарной накладной без замечаний. </w:t>
      </w:r>
      <w:r>
        <w:rPr>
          <w:rFonts w:cs="Courier New" w:ascii="PT Astra Serif" w:hAnsi="PT Astra Serif"/>
          <w:sz w:val="24"/>
          <w:szCs w:val="24"/>
        </w:rPr>
        <w:t>Согласно платежному поручению от 15.05.2023 № 217449 оплата за товар произведена 15.05.2023, то есть без нарушения установленных сроков.</w:t>
      </w:r>
    </w:p>
    <w:p>
      <w:pPr>
        <w:pStyle w:val="Normal"/>
        <w:spacing w:lineRule="auto" w:line="240" w:before="0" w:after="0"/>
        <w:ind w:left="567" w:hanging="0"/>
        <w:jc w:val="both"/>
        <w:rPr>
          <w:rFonts w:ascii="PT Astra Serif" w:hAnsi="PT Astra Serif" w:cs="Courier New"/>
          <w:sz w:val="24"/>
          <w:szCs w:val="24"/>
          <w:highlight w:val="white"/>
        </w:rPr>
      </w:pPr>
      <w:r>
        <w:rPr>
          <w:rFonts w:cs="Courier New" w:ascii="PT Astra Serif" w:hAnsi="PT Astra Serif"/>
          <w:sz w:val="24"/>
          <w:szCs w:val="24"/>
          <w:shd w:fill="FFFFFF" w:val="clear"/>
        </w:rPr>
        <w:t>2. Договор от 28.03.2023 № 032823МА-1093 на сумму 9 600,00 рублей (вет.препарат).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Courier New"/>
          <w:sz w:val="24"/>
          <w:szCs w:val="24"/>
          <w:highlight w:val="white"/>
        </w:rPr>
      </w:pPr>
      <w:r>
        <w:rPr>
          <w:rFonts w:cs="Courier New" w:ascii="PT Astra Serif" w:hAnsi="PT Astra Serif"/>
          <w:sz w:val="24"/>
          <w:szCs w:val="24"/>
          <w:shd w:fill="FFFFFF" w:val="clear"/>
        </w:rPr>
        <w:t>Согласно пункту 6.1 договора поставка товара осуществляется поставщиком в течение 5 календарных дней с даты заключения договора. Согласно счету-фактуре от 28.03.2023 № 367 товар принят 05.04.2023. Согласно пункту 5.2 договора оплата производится заказчиком в течение 7 календарных дней после подписания сторонами товарной накладной без замечаний. Согласно платежному поручению от 11.04.2023 № 155552 оплата за товар произведена 11.04.2023.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Courier New"/>
          <w:sz w:val="24"/>
          <w:szCs w:val="24"/>
          <w:highlight w:val="white"/>
        </w:rPr>
      </w:pPr>
      <w:r>
        <w:rPr>
          <w:rFonts w:cs="Courier New" w:ascii="PT Astra Serif" w:hAnsi="PT Astra Serif"/>
          <w:sz w:val="24"/>
          <w:szCs w:val="24"/>
          <w:shd w:fill="FFFFFF" w:val="clear"/>
        </w:rPr>
        <w:t>3. Договор от 22.02.2023 № 2023.07 на сумму 8 444,00 рублей (расходные материалы).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Courier New"/>
          <w:sz w:val="24"/>
          <w:szCs w:val="24"/>
          <w:highlight w:val="white"/>
        </w:rPr>
      </w:pPr>
      <w:r>
        <w:rPr>
          <w:rFonts w:cs="Courier New" w:ascii="PT Astra Serif" w:hAnsi="PT Astra Serif"/>
          <w:sz w:val="24"/>
          <w:szCs w:val="24"/>
          <w:shd w:fill="FFFFFF" w:val="clear"/>
        </w:rPr>
        <w:t xml:space="preserve">Согласно пункту 6.1 договора поставка товара осуществляется поставщиком в течение 5 календарных дней с даты заключения договора. </w:t>
      </w:r>
      <w:r>
        <w:rPr>
          <w:rFonts w:cs="Courier New" w:ascii="PT Astra Serif" w:hAnsi="PT Astra Serif"/>
          <w:sz w:val="24"/>
          <w:szCs w:val="24"/>
        </w:rPr>
        <w:t xml:space="preserve">Согласно пункту 4.4.1 договора поставщик вправе передать заказчику товар до наступления или после истечения срока, установленного договором. </w:t>
      </w:r>
      <w:r>
        <w:rPr>
          <w:rFonts w:cs="Courier New" w:ascii="PT Astra Serif" w:hAnsi="PT Astra Serif"/>
          <w:sz w:val="24"/>
          <w:szCs w:val="24"/>
          <w:shd w:fill="FFFFFF" w:val="clear"/>
        </w:rPr>
        <w:t>Согласно счету-фактуре от 22.02.2023 № 85 товар получен 28.02.2023. Согласно пункту 5.2 договора оплата производится заказчиком в течение 7 календарных дней после подписания сторонами товарной накладной без замечаний. Согласно платежному поручению от 15.03.2023 № 105635 оплата за товар произведена 15.03.2023, то есть с нарушением установленных договором сроков.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8. Закупки у СМСП.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5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закупок у СМСП), годовой объем закупок у субъектов малого и среднего предпринимательства устанавливается в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Все поставщики, с которыми были заключены договоры в 2022 году, а также до 01.11.2023 года, были проверены на сайте Федеральной налоговой службы в реестре субъектов малого и среднего предпринимательства. 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21 статьи Федерального закона № 223-ФЗ информация о годовом объеме закупки, которую заказчики обязаны осуществить у субъектов малого и среднего предпринимательства, размещается в ЕИС не позднее 1 февраля года, следующего за прошедшим календарным годом. Соответственно Учреждение разместило в ЕИС отчет за 2022 год без нарушения установленных сроков - 28.01.2023. 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По данным Учреждения общий стоимостной объем договоров, заключенных заказчиком по результатам закупок в 2022 году, составляет 1 727,81546 тыс. рублей. Общий стоимостной объем договоров, заключенных с субъектами малого и среднего предпринимательства посредством проведения закупки через электронный магазин согласно представленным данным составил 959,97201 тыс. рублей (более 55%).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8 Положения об особенностях закупок у СМСП для осуществления закупок в соответствии с подпунктом «б» пункта 4 настоящего Положения заказчики утверждают перечень товаров, работ, услуг.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10 Положения об особенностях закупок у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или 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Учреждение разместило перечень в ЕИС (версия 1 - 29.09.2022, версия 2 – 12.01.2024). </w:t>
      </w:r>
    </w:p>
    <w:p>
      <w:pPr>
        <w:pStyle w:val="Normal"/>
        <w:spacing w:before="0" w:after="0"/>
        <w:ind w:firstLine="539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По результатам проверки установлены следующие нарушения.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1. В 1 случае в нарушение требований подпункта а) пункта 10 положения о размещении информации </w:t>
      </w:r>
      <w:r>
        <w:rPr>
          <w:rFonts w:cs="PT Astra Serif" w:ascii="PT Astra Serif" w:hAnsi="PT Astra Serif"/>
          <w:sz w:val="24"/>
          <w:szCs w:val="24"/>
        </w:rPr>
        <w:t>Учреждение не разместило в ЕИС версию положения о закупках от 21.12.2021 в электронном виде.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2. В 6 случаях в нарушение требований положения о размещении информации электронный </w:t>
      </w:r>
      <w:r>
        <w:rPr>
          <w:rFonts w:cs="PT Astra Serif" w:ascii="PT Astra Serif" w:hAnsi="PT Astra Serif"/>
          <w:sz w:val="24"/>
          <w:szCs w:val="24"/>
        </w:rPr>
        <w:t>вид документа, содержащего перечень внесенных в Положение изменений Учреждением, в ЕИС не размещен.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3. План закупки инновационной продукции, высокотехнологичной продукции и лекарственных средств на 2020-2026 годы размещен в ЕИС с нарушением установленных сроков.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4. В</w:t>
      </w:r>
      <w:r>
        <w:rPr>
          <w:rFonts w:cs="PT Astra Serif" w:ascii="PT Astra Serif" w:hAnsi="PT Astra Serif"/>
          <w:sz w:val="24"/>
          <w:szCs w:val="24"/>
        </w:rPr>
        <w:t xml:space="preserve"> нарушение правил ведения реестра договоров, заключенных заказчиками по результатам закупки, утвержденных постановлением Правительства РФ от 31.10.2014 № 1132 «О порядке ведения реестра договоров, заключенных заказчиками по результатам закупки» в ЕИС не размещены документы об исполнении и оплате договоров от 30.12.2021 № 2021.43, от 23.12.2021 № 2021.40.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 </w:t>
      </w:r>
    </w:p>
    <w:p>
      <w:pPr>
        <w:pStyle w:val="Normal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Акт составлен в 2 (двух) экземплярах</w:t>
      </w:r>
    </w:p>
    <w:p>
      <w:pPr>
        <w:pStyle w:val="Normal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 xml:space="preserve">Заместитель начальника Департамента, 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председатель комитета правового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и информационно-аналитического обеспечения                                                                 Е.В.Гынгазова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Заместитель председателя комитета правового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и информационно-аналитического обеспечения                                                                     Н.М.Ильева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Консультант комитета правового и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информационно-аналитического обеспечения                                                                     А.В.Кривенко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1 экземпляр акта о проведении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проверки получил начальник ОГАУ «Стрежевское межрайонное ветуправление»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Style w:val="12"/>
          <w:rFonts w:ascii="PT Astra Serif" w:hAnsi="PT Astra Serif" w:eastAsia="Times New Roman" w:cs="Times New Roman"/>
          <w:lang w:eastAsia="en-US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/________________/_______________________/</w:t>
      </w:r>
    </w:p>
    <w:p>
      <w:pPr>
        <w:pStyle w:val="Standard"/>
        <w:jc w:val="both"/>
        <w:rPr>
          <w:rStyle w:val="12"/>
          <w:rFonts w:ascii="PT Astra Serif" w:hAnsi="PT Astra Serif" w:eastAsia="Times New Roman" w:cs="Times New Roman"/>
          <w:lang w:eastAsia="en-US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подпись                             Ф.И.О.</w:t>
      </w:r>
    </w:p>
    <w:p>
      <w:pPr>
        <w:pStyle w:val="Standard"/>
        <w:jc w:val="both"/>
        <w:rPr>
          <w:rFonts w:ascii="PT Astra Serif" w:hAnsi="PT Astra Serif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«___»______________2024 года</w:t>
      </w:r>
    </w:p>
    <w:sectPr>
      <w:type w:val="nextPage"/>
      <w:pgSz w:w="11906" w:h="16838"/>
      <w:pgMar w:left="737" w:right="73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a4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Pr>
      <w:sz w:val="24"/>
      <w:szCs w:val="24"/>
    </w:rPr>
  </w:style>
  <w:style w:type="character" w:styleId="22" w:customStyle="1">
    <w:name w:val="Цитата 2 Знак"/>
    <w:link w:val="22"/>
    <w:uiPriority w:val="29"/>
    <w:qFormat/>
    <w:rPr>
      <w:i/>
    </w:rPr>
  </w:style>
  <w:style w:type="character" w:styleId="Style7" w:customStyle="1">
    <w:name w:val="Выделенная цитата Знак"/>
    <w:link w:val="a8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aa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ac"/>
    <w:uiPriority w:val="99"/>
    <w:qFormat/>
    <w:rPr/>
  </w:style>
  <w:style w:type="character" w:styleId="Style10" w:customStyle="1">
    <w:name w:val="Текст сноски Знак"/>
    <w:link w:val="af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af2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12" w:customStyle="1">
    <w:name w:val="Основной шрифт абзаца1"/>
    <w:qFormat/>
    <w:rPr/>
  </w:style>
  <w:style w:type="character" w:styleId="Style14">
    <w:name w:val="Интернет-ссылка"/>
    <w:basedOn w:val="DefaultParagraphFont"/>
    <w:uiPriority w:val="99"/>
    <w:unhideWhenUsed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fb"/>
    <w:uiPriority w:val="99"/>
    <w:semiHidden/>
    <w:qFormat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next w:val="Normal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next w:val="Normal"/>
    <w:link w:val="a7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b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d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Rule="auto" w:line="276"/>
    </w:pPr>
    <w:rPr>
      <w:b/>
      <w:bCs/>
      <w:color w:val="5B9BD5" w:themeColor="accent1"/>
      <w:sz w:val="18"/>
      <w:szCs w:val="18"/>
    </w:rPr>
  </w:style>
  <w:style w:type="paragraph" w:styleId="Style26">
    <w:name w:val="Footnote Text"/>
    <w:basedOn w:val="Normal"/>
    <w:link w:val="af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link w:val="af3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3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="0"/>
    </w:pPr>
    <w:rPr/>
  </w:style>
  <w:style w:type="paragraph" w:styleId="Textbody" w:customStyle="1">
    <w:name w:val="Text body"/>
    <w:basedOn w:val="Normal"/>
    <w:qFormat/>
    <w:pPr>
      <w:widowControl w:val="false"/>
      <w:spacing w:lineRule="auto" w:line="240" w:before="0" w:after="0"/>
      <w:jc w:val="both"/>
    </w:pPr>
    <w:rPr>
      <w:rFonts w:ascii="Times New Roman" w:hAnsi="Times New Roman" w:eastAsia="Lucida Sans Unicode" w:cs="Mangal"/>
      <w:sz w:val="21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pPr>
      <w:widowControl w:val="false"/>
      <w:pBdr/>
      <w:bidi w:val="0"/>
      <w:spacing w:lineRule="auto" w:line="240" w:before="0" w:after="0"/>
      <w:jc w:val="left"/>
    </w:pPr>
    <w:rPr>
      <w:rFonts w:ascii="Times New Roman" w:hAnsi="Times New Roman" w:eastAsia="DejaVu Sans" w:cs="Lohit Devanagari"/>
      <w:color w:val="auto"/>
      <w:kern w:val="0"/>
      <w:sz w:val="24"/>
      <w:szCs w:val="24"/>
      <w:lang w:eastAsia="zh-CN" w:bidi="hi-IN" w:val="ru-RU"/>
    </w:rPr>
  </w:style>
  <w:style w:type="paragraph" w:styleId="Style28" w:customStyle="1">
    <w:name w:val="Содержимое таблицы"/>
    <w:basedOn w:val="Normal"/>
    <w:qFormat/>
    <w:pPr>
      <w:widowControl w:val="false"/>
      <w:suppressLineNumbers/>
      <w:pBdr/>
      <w:spacing w:lineRule="auto" w:line="240" w:before="0" w:after="0"/>
    </w:pPr>
    <w:rPr>
      <w:rFonts w:ascii="Times New Roman" w:hAnsi="Times New Roman" w:eastAsia="DejaVu Sans" w:cs="Lohit Devanagari"/>
      <w:sz w:val="24"/>
      <w:szCs w:val="24"/>
      <w:lang w:eastAsia="zh-CN" w:bidi="hi-IN"/>
    </w:rPr>
  </w:style>
  <w:style w:type="paragraph" w:styleId="BalloonText">
    <w:name w:val="Balloon Text"/>
    <w:basedOn w:val="Normal"/>
    <w:link w:val="afc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val="ACCCEA" w:themeColor="accent1" w:themeTint="80" w:themeShade="95"/>
      </w:rPr>
      <w:tblPr/>
    </w:tblStylePr>
    <w:tblStylePr w:type="firstCol">
      <w:rPr>
        <w:b/>
        <w:color w:val="ACCCEA" w:themeColor="accent1" w:themeTint="80" w:themeShade="95"/>
      </w:rPr>
      <w:tblPr/>
    </w:tblStylePr>
    <w:tblStylePr w:type="lastCol">
      <w:rPr>
        <w:b/>
        <w:color w:val="ACCCEA"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CCCEA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single" w:color="ACCCEA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5A5A5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single" w:color="A5A5A5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5AFDD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color="95AFDD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single" w:color="95AFDD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DD394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ADD394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single" w:color="ADD394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A8D" w:themeColor="accent1" w:themeShade="95"/>
      </w:rPr>
      <w:tblPr/>
    </w:tblStylePr>
    <w:tblStylePr w:type="lastCol">
      <w:rPr>
        <w:b/>
        <w:color w:val="245A8D"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val="8DA9DB" w:themeColor="accent5" w:themeTint="9a" w:themeShade="95"/>
      </w:rPr>
      <w:tblPr/>
    </w:tblStylePr>
    <w:tblStylePr w:type="lastCol">
      <w:rPr>
        <w:b/>
        <w:color w:val="8DA9DB"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9C9C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single" w:color="C9C9C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DA9DB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single" w:color="8DA9DB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9D08E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single" w:color="A9D08E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50F1-5D1C-4844-A87B-E4452DC2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LibreOffice/6.4.7.2$Linux_X86_64 LibreOffice_project/40$Build-2</Application>
  <Pages>19</Pages>
  <Words>7196</Words>
  <Characters>44502</Characters>
  <CharactersWithSpaces>51400</CharactersWithSpaces>
  <Paragraphs>905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2023-08-22T13:36:00Z</dcterms:created>
  <dc:creator>User</dc:creator>
  <dc:description/>
  <dc:language>ru-RU</dc:language>
  <cp:lastModifiedBy/>
  <dcterms:modified xsi:type="dcterms:W3CDTF">2024-06-18T11:13:30Z</dcterms:modified>
  <cp:revision>212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