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a3"/>
        <w:tblW w:w="14570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32"/>
        <w:gridCol w:w="1281"/>
        <w:gridCol w:w="3025"/>
        <w:gridCol w:w="2238"/>
        <w:gridCol w:w="4108"/>
        <w:gridCol w:w="1542"/>
        <w:gridCol w:w="1842"/>
      </w:tblGrid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п/п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Дата проверки</w:t>
            </w:r>
          </w:p>
        </w:tc>
        <w:tc>
          <w:tcPr>
            <w:tcW w:w="302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Муниципальное образование</w:t>
            </w:r>
          </w:p>
        </w:tc>
        <w:tc>
          <w:tcPr>
            <w:tcW w:w="223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Цель проверки</w:t>
            </w:r>
          </w:p>
        </w:tc>
        <w:tc>
          <w:tcPr>
            <w:tcW w:w="41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Информация о результатах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Документы</w:t>
            </w:r>
          </w:p>
        </w:tc>
        <w:tc>
          <w:tcPr>
            <w:tcW w:w="1842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Принятые меры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1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04.04.2022-29.04.2022</w:t>
            </w:r>
          </w:p>
        </w:tc>
        <w:tc>
          <w:tcPr>
            <w:tcW w:w="302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Город Кедровый</w:t>
            </w:r>
          </w:p>
        </w:tc>
        <w:tc>
          <w:tcPr>
            <w:tcW w:w="2238" w:type="dxa"/>
            <w:vMerge w:val="restart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Проверка полноты и качества исполнения отдельных государственных полномочий и использование средств субвенции из областного бюджета при осуществлении деятельности по обращению с животными без владельцев в 2021 году</w:t>
            </w:r>
          </w:p>
        </w:tc>
        <w:tc>
          <w:tcPr>
            <w:tcW w:w="41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Нарушений не выявлено.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29.04.2022</w:t>
            </w:r>
          </w:p>
        </w:tc>
        <w:tc>
          <w:tcPr>
            <w:tcW w:w="18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2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22.08.2022-27.09.2022</w:t>
            </w:r>
          </w:p>
        </w:tc>
        <w:tc>
          <w:tcPr>
            <w:tcW w:w="302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Молчановский район</w:t>
            </w:r>
          </w:p>
        </w:tc>
        <w:tc>
          <w:tcPr>
            <w:tcW w:w="223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Нарушений, повлекших возврат средств в бюджет, не выявлено.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27.09.2022</w:t>
            </w:r>
          </w:p>
        </w:tc>
        <w:tc>
          <w:tcPr>
            <w:tcW w:w="18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Предписание от 27.09.2022 № 07.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3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08.08.2022-09.09.2022</w:t>
            </w:r>
          </w:p>
        </w:tc>
        <w:tc>
          <w:tcPr>
            <w:tcW w:w="302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Первомайский район</w:t>
            </w:r>
          </w:p>
        </w:tc>
        <w:tc>
          <w:tcPr>
            <w:tcW w:w="223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Нарушений, повлекших возврат средств в бюджет, не выявлено.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09.09.2022</w:t>
            </w:r>
          </w:p>
        </w:tc>
        <w:tc>
          <w:tcPr>
            <w:tcW w:w="18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Предписание от 09.09.2022 № 06.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4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05.12.2022-22.12.2022</w:t>
            </w:r>
          </w:p>
        </w:tc>
        <w:tc>
          <w:tcPr>
            <w:tcW w:w="302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Бакчарский район</w:t>
            </w:r>
          </w:p>
        </w:tc>
        <w:tc>
          <w:tcPr>
            <w:tcW w:w="223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Нарушений не выявлено.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22.12.2022</w:t>
            </w:r>
          </w:p>
        </w:tc>
        <w:tc>
          <w:tcPr>
            <w:tcW w:w="18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5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03.10.2022-11.11.2022</w:t>
            </w:r>
          </w:p>
        </w:tc>
        <w:tc>
          <w:tcPr>
            <w:tcW w:w="302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Каргасокский район</w:t>
            </w:r>
          </w:p>
        </w:tc>
        <w:tc>
          <w:tcPr>
            <w:tcW w:w="223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Неправомерное использование средств субвенции из  областного бюджета в размере 29 219,22 рублей.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11.11.2022</w:t>
            </w:r>
          </w:p>
        </w:tc>
        <w:tc>
          <w:tcPr>
            <w:tcW w:w="18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Предписание от 28.11.2022 № 08.</w:t>
            </w:r>
          </w:p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Возврат средств в бюджет.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6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01.11.2022-21.12.2022</w:t>
            </w:r>
          </w:p>
        </w:tc>
        <w:tc>
          <w:tcPr>
            <w:tcW w:w="302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Томский район</w:t>
            </w:r>
          </w:p>
        </w:tc>
        <w:tc>
          <w:tcPr>
            <w:tcW w:w="223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Неправомерное использование средств субвенции из областного бюджета в размере 305 713,40 рублей.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21.12.2022</w:t>
            </w:r>
          </w:p>
        </w:tc>
        <w:tc>
          <w:tcPr>
            <w:tcW w:w="18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Предписание от 13.12.2022 № 09.</w:t>
            </w:r>
          </w:p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Направлено представление о возврате средств в бюджет.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7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04.05.2022-17.06.2022</w:t>
            </w:r>
          </w:p>
        </w:tc>
        <w:tc>
          <w:tcPr>
            <w:tcW w:w="302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Верхнекетский район</w:t>
            </w:r>
          </w:p>
        </w:tc>
        <w:tc>
          <w:tcPr>
            <w:tcW w:w="223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Нарушений не выявлено</w:t>
            </w:r>
            <w:r>
              <w:rPr>
                <w:rFonts w:ascii="PT Astra Serif" w:hAnsi="PT Astra Serif"/>
              </w:rPr>
              <w:t>.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17.06.2022</w:t>
            </w:r>
          </w:p>
        </w:tc>
        <w:tc>
          <w:tcPr>
            <w:tcW w:w="18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8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20.06.2022-29.07.2022</w:t>
            </w:r>
          </w:p>
        </w:tc>
        <w:tc>
          <w:tcPr>
            <w:tcW w:w="302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Городской  округ Стрежевой</w:t>
            </w:r>
          </w:p>
        </w:tc>
        <w:tc>
          <w:tcPr>
            <w:tcW w:w="223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Неправомерное использование средств субвенции из областного бюджета в размере 103 812,40 рублей. Необоснованное расходование средств субвенции областного бюджета на управленческие функции в размере 61 100 рублей.</w:t>
            </w:r>
          </w:p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  <w:bookmarkStart w:id="0" w:name="_GoBack"/>
            <w:bookmarkStart w:id="1" w:name="_GoBack"/>
            <w:bookmarkEnd w:id="1"/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29.07.2022</w:t>
            </w:r>
          </w:p>
        </w:tc>
        <w:tc>
          <w:tcPr>
            <w:tcW w:w="18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Предписание от 11.08.2022 № 05.</w:t>
            </w:r>
          </w:p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Возврат средств в бюджет.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9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04.05.2022-24.06.2022</w:t>
            </w:r>
          </w:p>
        </w:tc>
        <w:tc>
          <w:tcPr>
            <w:tcW w:w="302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Город Томск</w:t>
            </w:r>
          </w:p>
        </w:tc>
        <w:tc>
          <w:tcPr>
            <w:tcW w:w="223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Неправомерное использование средств субвенции из областного бюджета в размере 77 429,30 рублей.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24.06.2022</w:t>
            </w:r>
          </w:p>
        </w:tc>
        <w:tc>
          <w:tcPr>
            <w:tcW w:w="18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Предписание от 24.06.2022 № 02.</w:t>
            </w:r>
          </w:p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Возврат средств в бюджет.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10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04.05.2022-17.06.2022</w:t>
            </w:r>
          </w:p>
        </w:tc>
        <w:tc>
          <w:tcPr>
            <w:tcW w:w="302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ЗАТО Северск</w:t>
            </w:r>
          </w:p>
        </w:tc>
        <w:tc>
          <w:tcPr>
            <w:tcW w:w="223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Неправомерное использование средств субвенции из областного бюджета в размере 4 466,40 рублей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17.06.2022</w:t>
            </w:r>
          </w:p>
        </w:tc>
        <w:tc>
          <w:tcPr>
            <w:tcW w:w="18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Предписание от 17.06.2022 № 01.</w:t>
            </w:r>
          </w:p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Возврат средств в бюджет.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11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21.03.2022-12.04.2022</w:t>
            </w:r>
          </w:p>
        </w:tc>
        <w:tc>
          <w:tcPr>
            <w:tcW w:w="302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Тегульдетский район</w:t>
            </w:r>
          </w:p>
        </w:tc>
        <w:tc>
          <w:tcPr>
            <w:tcW w:w="223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Нарушений не выявлено.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12.04.2022</w:t>
            </w:r>
          </w:p>
        </w:tc>
        <w:tc>
          <w:tcPr>
            <w:tcW w:w="18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12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20.06.2022-25.07.2022</w:t>
            </w:r>
          </w:p>
        </w:tc>
        <w:tc>
          <w:tcPr>
            <w:tcW w:w="302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Кожевниковский район</w:t>
            </w:r>
          </w:p>
        </w:tc>
        <w:tc>
          <w:tcPr>
            <w:tcW w:w="223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Неправомерное использование средств субвенции из областного бюджета в размере 4 420,72 рублей.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25.07.2022</w:t>
            </w:r>
          </w:p>
        </w:tc>
        <w:tc>
          <w:tcPr>
            <w:tcW w:w="18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Предписание от 25.07.2022 № 04.</w:t>
            </w:r>
          </w:p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Возврат средств в бюджет.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13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20.06.2022-08.07.2022</w:t>
            </w:r>
          </w:p>
        </w:tc>
        <w:tc>
          <w:tcPr>
            <w:tcW w:w="302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Шегарский район</w:t>
            </w:r>
          </w:p>
        </w:tc>
        <w:tc>
          <w:tcPr>
            <w:tcW w:w="223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Неправомерное использование средств субвенции из областного бюджета в размере 196 049,48 рублей.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08.07.2022</w:t>
            </w:r>
          </w:p>
        </w:tc>
        <w:tc>
          <w:tcPr>
            <w:tcW w:w="18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Предписание от 07.07.2022 № 03.</w:t>
            </w:r>
          </w:p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Возврат средств в бюджет.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14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04.05.2022-17.06.2022</w:t>
            </w:r>
          </w:p>
        </w:tc>
        <w:tc>
          <w:tcPr>
            <w:tcW w:w="302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Парабельский район</w:t>
            </w:r>
          </w:p>
        </w:tc>
        <w:tc>
          <w:tcPr>
            <w:tcW w:w="223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Не целевое расходование средств субвенции из областного бюджета в размере 2 075,0 рублей.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17.06.2022</w:t>
            </w:r>
          </w:p>
        </w:tc>
        <w:tc>
          <w:tcPr>
            <w:tcW w:w="18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Возврат средств в бюджет.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15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04.05.2022-07.06.2022</w:t>
            </w:r>
          </w:p>
        </w:tc>
        <w:tc>
          <w:tcPr>
            <w:tcW w:w="302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Александровский район</w:t>
            </w:r>
          </w:p>
        </w:tc>
        <w:tc>
          <w:tcPr>
            <w:tcW w:w="223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Нарушений не выявлено.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07.06.2022</w:t>
            </w:r>
          </w:p>
        </w:tc>
        <w:tc>
          <w:tcPr>
            <w:tcW w:w="18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16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21.03.2022-12.04.2022</w:t>
            </w:r>
          </w:p>
        </w:tc>
        <w:tc>
          <w:tcPr>
            <w:tcW w:w="302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Кривошеинский район</w:t>
            </w:r>
          </w:p>
        </w:tc>
        <w:tc>
          <w:tcPr>
            <w:tcW w:w="223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Нарушений не выявлено.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12.04.2022</w:t>
            </w:r>
          </w:p>
        </w:tc>
        <w:tc>
          <w:tcPr>
            <w:tcW w:w="18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17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23.03.2022-12.04.2022</w:t>
            </w:r>
          </w:p>
        </w:tc>
        <w:tc>
          <w:tcPr>
            <w:tcW w:w="302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Зырянский район</w:t>
            </w:r>
          </w:p>
        </w:tc>
        <w:tc>
          <w:tcPr>
            <w:tcW w:w="223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Неправомерное расходование средств субвенции областного бюджета на управленческие функции в размере 30 819,20 рублей.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12.04.2022</w:t>
            </w:r>
          </w:p>
        </w:tc>
        <w:tc>
          <w:tcPr>
            <w:tcW w:w="18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Возврат средств в бюджет.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18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01.12.2022-21.12.2022</w:t>
            </w:r>
          </w:p>
        </w:tc>
        <w:tc>
          <w:tcPr>
            <w:tcW w:w="302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Чаинский район</w:t>
            </w:r>
          </w:p>
        </w:tc>
        <w:tc>
          <w:tcPr>
            <w:tcW w:w="223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Нарушений не выявлено.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21.12.2022</w:t>
            </w:r>
          </w:p>
        </w:tc>
        <w:tc>
          <w:tcPr>
            <w:tcW w:w="18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19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30.10.2022-23.11.2022</w:t>
            </w:r>
          </w:p>
        </w:tc>
        <w:tc>
          <w:tcPr>
            <w:tcW w:w="302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Колпашевский район</w:t>
            </w:r>
          </w:p>
        </w:tc>
        <w:tc>
          <w:tcPr>
            <w:tcW w:w="223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Нарушений не выявлено.</w:t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23.11.2022</w:t>
            </w:r>
          </w:p>
        </w:tc>
        <w:tc>
          <w:tcPr>
            <w:tcW w:w="18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20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20.06.2022-29.07.2022</w:t>
            </w:r>
          </w:p>
        </w:tc>
        <w:tc>
          <w:tcPr>
            <w:tcW w:w="302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Асиновский район</w:t>
            </w:r>
          </w:p>
        </w:tc>
        <w:tc>
          <w:tcPr>
            <w:tcW w:w="223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Неправомерное использование средств субвенции из областного бюджета в размере 29 850,44 рублей.</w:t>
            </w:r>
          </w:p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15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29.07.2022</w:t>
            </w:r>
          </w:p>
        </w:tc>
        <w:tc>
          <w:tcPr>
            <w:tcW w:w="184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Возврат средств в бюджет.</w:t>
            </w:r>
          </w:p>
        </w:tc>
      </w:tr>
    </w:tbl>
    <w:p>
      <w:pPr>
        <w:pStyle w:val="Normal"/>
        <w:spacing w:before="0" w:after="200"/>
        <w:rPr>
          <w:rFonts w:ascii="PT Astra Serif" w:hAnsi="PT Astra Serif"/>
        </w:rPr>
      </w:pPr>
      <w:r>
        <w:rPr/>
      </w:r>
    </w:p>
    <w:sectPr>
      <w:type w:val="nextPage"/>
      <w:pgSz w:orient="landscape" w:w="16838" w:h="11906"/>
      <w:pgMar w:left="1134" w:right="1134" w:header="0" w:top="709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PT Astra Serif" w:hAnsi="PT Astra Serif"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968c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Application>LibreOffice/6.4.7.2$Linux_X86_64 LibreOffice_project/40$Build-2</Application>
  <Pages>2</Pages>
  <Words>467</Words>
  <Characters>3219</Characters>
  <CharactersWithSpaces>3560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2022-04-25T08:47:00Z</dcterms:created>
  <dc:creator>user</dc:creator>
  <dc:description/>
  <dc:language>ru-RU</dc:language>
  <cp:lastModifiedBy/>
  <dcterms:modified xsi:type="dcterms:W3CDTF">2023-05-04T14:55:20Z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