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5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>
        <w:rPr>
          <w:rFonts w:cs="PT Astra Serif" w:ascii="PT Astra Serif" w:hAnsi="PT Astra Serif"/>
          <w:sz w:val="28"/>
          <w:szCs w:val="28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clear" w:pos="708"/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tabs>
          <w:tab w:val="clear" w:pos="708"/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tbl>
      <w:tblPr>
        <w:tblW w:w="9950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799"/>
        <w:gridCol w:w="7063"/>
        <w:gridCol w:w="553"/>
        <w:gridCol w:w="534"/>
      </w:tblGrid>
      <w:tr>
        <w:trPr>
          <w:trHeight w:val="326" w:hRule="atLeast"/>
        </w:trPr>
        <w:tc>
          <w:tcPr>
            <w:tcW w:w="1799" w:type="dxa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  <w:t>27.03.2024</w:t>
            </w:r>
          </w:p>
        </w:tc>
        <w:tc>
          <w:tcPr>
            <w:tcW w:w="7063" w:type="dxa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tabs>
                <w:tab w:val="clear" w:pos="708"/>
                <w:tab w:val="right" w:pos="9930" w:leader="none"/>
              </w:tabs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534" w:type="dxa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  <w:t>58</w:t>
            </w:r>
          </w:p>
        </w:tc>
      </w:tr>
      <w:tr>
        <w:trPr>
          <w:trHeight w:val="888" w:hRule="atLeast"/>
        </w:trPr>
        <w:tc>
          <w:tcPr>
            <w:tcW w:w="9949" w:type="dxa"/>
            <w:gridSpan w:val="4"/>
            <w:tcBorders/>
          </w:tcPr>
          <w:p>
            <w:pPr>
              <w:pStyle w:val="Style3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</w:tr>
      <w:tr>
        <w:trPr/>
        <w:tc>
          <w:tcPr>
            <w:tcW w:w="9949" w:type="dxa"/>
            <w:gridSpan w:val="4"/>
            <w:tcBorders/>
          </w:tcPr>
          <w:p>
            <w:pPr>
              <w:pStyle w:val="Normal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  <w:lang w:eastAsia="ru-RU"/>
              </w:rPr>
              <w:t>Об утверждении доклада о результатах правоприменительной практике при осуществлении регионального государственного контроля (надзора) в области обращения с животными на территории Томской области в 2023 году</w:t>
            </w:r>
          </w:p>
          <w:p>
            <w:pPr>
              <w:pStyle w:val="Normal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cs="PT Astra Serif" w:ascii="PT Astra Serif" w:hAnsi="PT Astra Serif"/>
                <w:sz w:val="28"/>
                <w:szCs w:val="28"/>
              </w:rPr>
            </w:r>
          </w:p>
        </w:tc>
      </w:tr>
    </w:tbl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В соответствии с частью 4 статьи 47 Федерального закона от 31 июля 2020 года № 248-ФЗ «О государственном контроле (надзоре) и муниципальном контроле в Российской Федерации», с пунктом 19 </w:t>
      </w:r>
      <w:r>
        <w:rPr>
          <w:rStyle w:val="14"/>
          <w:rFonts w:eastAsia="Arial" w:cs="PT Astra Serif" w:ascii="PT Astra Serif" w:hAnsi="PT Astra Serif"/>
          <w:sz w:val="28"/>
          <w:szCs w:val="28"/>
        </w:rPr>
        <w:t>постановления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1. Утвердить прилагаемый Доклада о результатах правоприменительной практике при осуществлении регионального государственного контроля (надзора) в области обращения с животными на территории Томской области в 2023 году (далее - Доклад).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2. Разместить Доклад на официальном сайте Департамента ветеринарии Томской области в информационно- телекоммуникационной сети «Интернет» не позднее 1 апреля 2024 года.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3. Контроль за исполнением настоящего распоряжения возложить на</w:t>
      </w:r>
      <w:r>
        <w:rPr>
          <w:rFonts w:cs="PT Astra Serif" w:ascii="PT Astra Serif" w:hAnsi="PT Astra Serif"/>
          <w:sz w:val="28"/>
          <w:szCs w:val="28"/>
        </w:rPr>
        <w:t xml:space="preserve"> председателя комитета государственного надзора и контроля.</w:t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 xml:space="preserve">Начальник департамента </w:t>
        <w:tab/>
        <w:tab/>
        <w:tab/>
        <w:tab/>
        <w:tab/>
        <w:tab/>
        <w:tab/>
        <w:t xml:space="preserve">      В.В.Табакаев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Style36"/>
        <w:ind w:left="6237" w:hanging="0"/>
        <w:rPr>
          <w:rFonts w:ascii="PT Astra Serif" w:hAnsi="PT Astra Serif" w:cs="PT Astra Serif"/>
          <w:sz w:val="26"/>
          <w:szCs w:val="26"/>
        </w:rPr>
      </w:pPr>
      <w:r>
        <w:rPr/>
      </w:r>
      <w:r>
        <w:br w:type="page"/>
      </w:r>
    </w:p>
    <w:p>
      <w:pPr>
        <w:pStyle w:val="Style36"/>
        <w:ind w:left="6237" w:hanging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Приложение </w:t>
      </w:r>
    </w:p>
    <w:p>
      <w:pPr>
        <w:pStyle w:val="NormalWeb"/>
        <w:spacing w:before="0" w:after="0"/>
        <w:ind w:left="6237" w:hanging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к распоряжению Департамента ветеринарии Томской области</w:t>
      </w:r>
    </w:p>
    <w:p>
      <w:pPr>
        <w:pStyle w:val="NormalWeb"/>
        <w:spacing w:before="0" w:after="0"/>
        <w:ind w:left="6237" w:hanging="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от </w:t>
      </w:r>
      <w:r>
        <w:rPr>
          <w:rFonts w:cs="PT Astra Serif" w:ascii="PT Astra Serif" w:hAnsi="PT Astra Serif"/>
          <w:sz w:val="26"/>
          <w:szCs w:val="26"/>
        </w:rPr>
        <w:t>27.03.2024</w:t>
      </w:r>
      <w:r>
        <w:rPr>
          <w:rFonts w:cs="PT Astra Serif" w:ascii="PT Astra Serif" w:hAnsi="PT Astra Serif"/>
          <w:sz w:val="26"/>
          <w:szCs w:val="26"/>
        </w:rPr>
        <w:t xml:space="preserve"> № </w:t>
      </w:r>
      <w:r>
        <w:rPr>
          <w:rFonts w:cs="PT Astra Serif" w:ascii="PT Astra Serif" w:hAnsi="PT Astra Serif"/>
          <w:sz w:val="26"/>
          <w:szCs w:val="26"/>
        </w:rPr>
        <w:t>58</w:t>
      </w:r>
    </w:p>
    <w:p>
      <w:pPr>
        <w:pStyle w:val="Normal"/>
        <w:rPr>
          <w:rFonts w:ascii="PT Astra Serif" w:hAnsi="PT Astra Serif" w:cs="PT Astra Serif"/>
          <w:b/>
          <w:b/>
          <w:bCs/>
          <w:sz w:val="26"/>
          <w:szCs w:val="26"/>
        </w:rPr>
      </w:pPr>
      <w:r>
        <w:rPr>
          <w:rFonts w:cs="PT Astra Serif" w:ascii="PT Astra Serif" w:hAnsi="PT Astra Serif"/>
          <w:b/>
          <w:bCs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cs="PT Astra Serif" w:ascii="PT Astra Serif" w:hAnsi="PT Astra Serif"/>
          <w:bCs/>
          <w:sz w:val="26"/>
          <w:szCs w:val="26"/>
        </w:rPr>
        <w:t>Доклад</w:t>
      </w:r>
    </w:p>
    <w:p>
      <w:pPr>
        <w:pStyle w:val="Normal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cs="PT Astra Serif" w:ascii="PT Astra Serif" w:hAnsi="PT Astra Serif"/>
          <w:bCs/>
          <w:sz w:val="26"/>
          <w:szCs w:val="26"/>
        </w:rPr>
        <w:t>о результатах правоприменительной практики при осуществлении регионального государственного контроля (надзора) в области обращения с животными на территории Томской области в 2023 году</w:t>
      </w:r>
    </w:p>
    <w:p>
      <w:pPr>
        <w:pStyle w:val="Normal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cs="PT Astra Serif" w:ascii="PT Astra Serif" w:hAnsi="PT Astra Serif"/>
          <w:bCs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>Состояние нормативно-правового регулирования</w:t>
        <w:br/>
        <w:t>в области обращения с животными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Отношения в области обращения с животными регулируется Федеральным Законом от 27 декабря 2018 года № 498-ФЗ «Об ответственном обращении с животными и о внесении изменений в отдельные законодательные акты Российской Федерации» (далее — Федеральный закон) и иными нормативными правовыми актами Российской Федерации, а также принимаемыми в соответствии с ними нормативными правовыми актами субъектов Российской Федерации.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>Нормативные правовые акты</w:t>
      </w:r>
      <w:r>
        <w:rPr>
          <w:rFonts w:cs="PT Astra Serif" w:ascii="PT Astra Serif" w:hAnsi="PT Astra Serif"/>
          <w:sz w:val="26"/>
          <w:szCs w:val="26"/>
        </w:rPr>
        <w:t>,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 устанавливающие обязательные требования в области обращения с животными: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постановление Правительства Российской Федерации от 29.07.2019 № 974 «Об утверждении перечня потенциально опасных собак»;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</w:t>
      </w:r>
      <w:r>
        <w:rPr>
          <w:rFonts w:cs="PT Astra Serif" w:ascii="PT Astra Serif" w:hAnsi="PT Astra Serif"/>
          <w:sz w:val="26"/>
          <w:szCs w:val="26"/>
        </w:rPr>
        <w:t> </w:t>
      </w:r>
      <w:r>
        <w:rPr>
          <w:rFonts w:cs="PT Astra Serif" w:ascii="PT Astra Serif" w:hAnsi="PT Astra Serif"/>
          <w:bCs/>
          <w:color w:val="000000"/>
          <w:sz w:val="26"/>
          <w:szCs w:val="26"/>
        </w:rPr>
        <w:t>постановление Правительства Российской Федерации от 25.07.2019 № 961 «Об утверждении перечня случаев, при которых допускается использование домашних животных в предпринимательской деятельности»;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приказ Департамента ветеринарии Томской области от 23.01.2020 № 2 «Об установлении порядка осуществления деятельности по обращению с животными без владельцев на территории Томской области» (23.11.2023 – утратил силу);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</w:t>
      </w:r>
      <w:r>
        <w:rPr>
          <w:rFonts w:cs="PT Astra Serif" w:ascii="PT Astra Serif" w:hAnsi="PT Astra Serif"/>
          <w:bCs/>
          <w:color w:val="000000"/>
          <w:sz w:val="26"/>
          <w:szCs w:val="26"/>
        </w:rPr>
        <w:t xml:space="preserve">приказ Департамента ветеринарии Томской области </w:t>
      </w:r>
      <w:r>
        <w:rPr>
          <w:rFonts w:cs="PT Astra Serif" w:ascii="PT Astra Serif" w:hAnsi="PT Astra Serif"/>
          <w:sz w:val="26"/>
          <w:szCs w:val="26"/>
          <w:lang w:eastAsia="ru-RU"/>
        </w:rPr>
        <w:t>от 15.11.2023 № 6 «Об установлении порядка осуществления деятельности по обращению с животными без владельцев на территории Томской области»;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приказ Департамента ветеринарии Томской области от 06.04.2020 № 9 «Об установлении порядка организации деятельности приютов для животных и норм содержания животных в них на территории Томской области»;</w:t>
      </w:r>
    </w:p>
    <w:p>
      <w:pPr>
        <w:pStyle w:val="Normal"/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- приказ Департамента ветеринарии Томской области от 10.04.2020 № 11 «Об утверждении перечня дополнительных сведений о поступивших в приют для животных животных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«Интернет»;</w:t>
      </w:r>
    </w:p>
    <w:p>
      <w:pPr>
        <w:pStyle w:val="11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 xml:space="preserve">- приказ Департамента </w:t>
      </w:r>
      <w:r>
        <w:rPr>
          <w:rFonts w:cs="PT Astra Serif" w:ascii="PT Astra Serif" w:hAnsi="PT Astra Serif"/>
          <w:bCs/>
          <w:color w:val="000000"/>
          <w:sz w:val="26"/>
          <w:szCs w:val="26"/>
        </w:rPr>
        <w:t xml:space="preserve">ветеринарии Томской области </w:t>
      </w:r>
      <w:r>
        <w:rPr>
          <w:rFonts w:cs="PT Astra Serif" w:ascii="PT Astra Serif" w:hAnsi="PT Astra Serif"/>
          <w:color w:val="000000"/>
          <w:sz w:val="26"/>
          <w:szCs w:val="26"/>
        </w:rPr>
        <w:t>от 04.10.2023 № 4 установлены «Об установлении дополнительных требований к содержанию домашних животных, в том числе к их выгулу, на территории Томской области».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Руководствуясь пунктом 3 части 3 статьи 46 Федерального закона от 31 июля 2020 года № 248-ФЗ «О государственном контроле (надзоре) и муниципальном контроле в Российской Федерации», на официальном сайте Департамента в информационно-</w:t>
      </w:r>
      <w:r>
        <w:rPr>
          <w:rFonts w:cs="PT Astra Serif" w:ascii="PT Astra Serif" w:hAnsi="PT Astra Serif"/>
          <w:bCs/>
          <w:sz w:val="26"/>
          <w:szCs w:val="26"/>
          <w:lang w:eastAsia="ru-RU"/>
        </w:rPr>
        <w:t>телекоммуникационной сети «Интернет» размещен актуальный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 (</w:t>
      </w:r>
      <w:r>
        <w:rPr>
          <w:rFonts w:eastAsia="PT Astra Serif" w:cs="PT Astra Serif" w:ascii="PT Astra Serif" w:hAnsi="PT Astra Serif"/>
          <w:sz w:val="26"/>
          <w:szCs w:val="26"/>
        </w:rPr>
        <w:t>в разделе «Деятельность&gt; Региональный государственный надзор в области обращения с животными&gt; Перечень обязательных требований»</w:t>
      </w:r>
      <w:r>
        <w:rPr>
          <w:rFonts w:cs="PT Astra Serif" w:ascii="PT Astra Serif" w:hAnsi="PT Astra Serif"/>
          <w:sz w:val="26"/>
          <w:szCs w:val="26"/>
        </w:rPr>
        <w:t xml:space="preserve"> по ссылке </w:t>
      </w:r>
      <w:hyperlink r:id="rId2" w:tgtFrame="https://gosvet.tomsk.gov.ru/perechen-objazatelnyh-trebovanii">
        <w:r>
          <w:rPr>
            <w:rFonts w:eastAsia="PT Astra Serif" w:cs="PT Astra Serif" w:ascii="PT Astra Serif" w:hAnsi="PT Astra Serif"/>
            <w:color w:val="000000"/>
            <w:sz w:val="26"/>
            <w:szCs w:val="26"/>
            <w:u w:val="none"/>
          </w:rPr>
          <w:t>https://gosvet.tomsk.gov.ru/perechen-objazatelnyh-trebovanii</w:t>
        </w:r>
      </w:hyperlink>
      <w:r>
        <w:rPr>
          <w:rFonts w:eastAsia="PT Astra Serif" w:cs="PT Astra Serif" w:ascii="PT Astra Serif" w:hAnsi="PT Astra Serif"/>
          <w:sz w:val="26"/>
          <w:szCs w:val="26"/>
        </w:rPr>
        <w:t>).</w:t>
      </w:r>
    </w:p>
    <w:p>
      <w:pPr>
        <w:pStyle w:val="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II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 xml:space="preserve">Описание регионального </w:t>
      </w:r>
      <w:r>
        <w:rPr>
          <w:rFonts w:cs="PT Astra Serif" w:ascii="PT Astra Serif" w:hAnsi="PT Astra Serif"/>
          <w:bCs/>
          <w:sz w:val="26"/>
          <w:szCs w:val="26"/>
        </w:rPr>
        <w:t xml:space="preserve">государственного контроля (надзора) в области </w:t>
        <w:br/>
        <w:t xml:space="preserve">обращения с животными 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Региональный государственный контроль (надзор) в области обращения с животными (далее – региональный государственный контроль) в части соблюдения требований к содержанию и использованию домашних животных и животных без владельцев на территории Томской области осуществляет Департамент ветеринарии Томской области (далее -Департамент).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 xml:space="preserve">Задачами </w:t>
      </w:r>
      <w:r>
        <w:rPr>
          <w:rFonts w:cs="PT Astra Serif" w:ascii="PT Astra Serif" w:hAnsi="PT Astra Serif"/>
          <w:sz w:val="26"/>
          <w:szCs w:val="26"/>
        </w:rPr>
        <w:t xml:space="preserve">регионального 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государственного контроля являются предупреждение, выявление и пресечение нарушений требований в области обращения с животными, установленных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области. </w:t>
      </w:r>
      <w:r>
        <w:rPr>
          <w:rFonts w:cs="PT Astra Serif" w:ascii="PT Astra Serif" w:hAnsi="PT Astra Serif"/>
          <w:sz w:val="26"/>
          <w:szCs w:val="26"/>
        </w:rPr>
        <w:t>Предметом и целью правового регулирования Федерального закона является защита животных, а также укрепление нравственности, соблюдение принципов гуманности при обращении с животными.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III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>Наименования и реквизиты нормативных правовых актов, регламентирующих порядок организации и осуществления регионального государственного контроля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27 декабря 2018 года № 498-ФЗ «Об ответственном обращении с животными и о внесении изменений в отдельные законодательные акты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bCs/>
          <w:color w:val="000000"/>
          <w:sz w:val="26"/>
          <w:szCs w:val="26"/>
        </w:rPr>
        <w:t>Федеральный закон от 31 июля 2020 года № 248-ФЗ «О государственном контроле (надзоре) и муниципальном контроле в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 мая 2006 года № 59-ФЗ «О порядке рассмотрения обращений граждан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22 июля 2005 года № 116-ФЗ «Об особых экономических зонах в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Федеральный закон от 29 декабря 2014 года № 473-ФЗ «О территориях опережающего социально-экономического развития в Российской Федерации»;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4"/>
          <w:rFonts w:eastAsia="Arial" w:cs="PT Astra Serif" w:ascii="PT Astra Serif" w:hAnsi="PT Astra Serif"/>
          <w:sz w:val="26"/>
          <w:szCs w:val="26"/>
        </w:rPr>
        <w:t>постановление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области».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IV</w:t>
      </w:r>
      <w:r>
        <w:rPr>
          <w:rFonts w:cs="PT Astra Serif" w:ascii="PT Astra Serif" w:hAnsi="PT Astra Serif"/>
          <w:sz w:val="26"/>
          <w:szCs w:val="26"/>
        </w:rPr>
        <w:t>.</w:t>
      </w:r>
      <w:r>
        <w:rPr>
          <w:rFonts w:cs="PT Astra Serif" w:ascii="PT Astra Serif" w:hAnsi="PT Astra Serif"/>
          <w:sz w:val="26"/>
          <w:szCs w:val="26"/>
          <w:lang w:val="en-US"/>
        </w:rPr>
        <w:t> </w:t>
      </w:r>
      <w:r>
        <w:rPr>
          <w:rFonts w:cs="PT Astra Serif" w:ascii="PT Astra Serif" w:hAnsi="PT Astra Serif"/>
          <w:sz w:val="26"/>
          <w:szCs w:val="26"/>
        </w:rPr>
        <w:t xml:space="preserve">Сведения, характеризующие выполненную в отчетный период работу по осуществлению регионального государственного контроля </w:t>
      </w:r>
    </w:p>
    <w:p>
      <w:pPr>
        <w:pStyle w:val="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Региональный государственный контроль осуществляется в отношении контролируемых лиц, осуществляющих деятельность в области обращения с животными, в том числе с животными без владельцев.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Предметом регионального государственного контроля является соблюдение юридическими лицами, индивидуальными предпринимателями и гражданами обязательных требований в области обращения с животными, установленных Федеральным законом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 с животными без владельцев, при осуществлении деятельности приютов для животных, в том числе соблюдение норм содержания животных в них, за исключением случаев, установленных частью 2 статьи 19 Федерального закона.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Объектами регионального государственного контроля являются: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 в том числе предъявляемые к юридическим лицам, индивидуальным предпринимателям и гражданам, осуществляющим деятельность, действия (бездействие) (далее – обязательные требования);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– производственные объекты). осуществляется в отношении поднадзорных субъектов, осуществляющих обращение с животными, в том числе с животными без владельцев.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 ценностям. Департамент при осуществлении регионального государственного контроля  относит объекты контроля (надзора) к одной из следующих категорий риска причинения вреда (ущерба) (далее – категории риска): 1) высокий риск; 2) средний риск; 3) низкий риск.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На территории Томской области по состоянию на 30 декабря 2023 года осуществляют деятельность 18 приютов для животных, все они отнесены к высокой категории риска.  </w:t>
      </w:r>
    </w:p>
    <w:p>
      <w:pPr>
        <w:pStyle w:val="NormalWeb"/>
        <w:spacing w:before="0"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  <w:bookmarkStart w:id="1" w:name="redstr24"/>
      <w:bookmarkStart w:id="2" w:name="redstr23"/>
      <w:bookmarkStart w:id="3" w:name="redstr21"/>
      <w:bookmarkStart w:id="4" w:name="P001E"/>
      <w:bookmarkStart w:id="5" w:name="redstr20"/>
      <w:bookmarkStart w:id="6" w:name="redstr17"/>
      <w:bookmarkStart w:id="7" w:name="redstr24"/>
      <w:bookmarkStart w:id="8" w:name="redstr23"/>
      <w:bookmarkStart w:id="9" w:name="redstr21"/>
      <w:bookmarkStart w:id="10" w:name="P001E"/>
      <w:bookmarkStart w:id="11" w:name="redstr20"/>
      <w:bookmarkStart w:id="12" w:name="redstr17"/>
      <w:bookmarkEnd w:id="7"/>
      <w:bookmarkEnd w:id="8"/>
      <w:bookmarkEnd w:id="9"/>
      <w:bookmarkEnd w:id="10"/>
      <w:bookmarkEnd w:id="11"/>
      <w:bookmarkEnd w:id="12"/>
    </w:p>
    <w:p>
      <w:pPr>
        <w:pStyle w:val="NormalWeb"/>
        <w:spacing w:before="0"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Особенности осуществления регионального государственного контроля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color w:val="FF0000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2023 году</w:t>
      </w:r>
      <w:r>
        <w:rPr>
          <w:rFonts w:cs="PT Astra Serif" w:ascii="PT Astra Serif" w:hAnsi="PT Astra Serif"/>
          <w:color w:val="FF0000"/>
          <w:sz w:val="26"/>
          <w:szCs w:val="26"/>
        </w:rPr>
        <w:t xml:space="preserve"> </w:t>
      </w:r>
      <w:r>
        <w:rPr>
          <w:rFonts w:cs="PT Astra Serif" w:ascii="PT Astra Serif" w:hAnsi="PT Astra Serif"/>
          <w:sz w:val="26"/>
          <w:szCs w:val="26"/>
        </w:rPr>
        <w:t xml:space="preserve">организация контрольных мероприятий имела свои особенности. 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Постановлением Правительства РФ от 10 марта 2022 года № 336 «Об особенностях организации и осуществления государственного контроля (надзора), муниципального контроля» введены ограничения на проведение контрольно-надзорных мероприятий, а именно установлен особый порядок проведения внеплановых контрольных (надзорных) мероприятий. </w:t>
      </w:r>
    </w:p>
    <w:p>
      <w:pPr>
        <w:pStyle w:val="NormalWeb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сложившейся ситуации в прошедшем году основное внимание Комитета государственного надзора и контроля Департамента было сосредоточено на проведении профилактических мероприятий, которые в себя включали информирование и консультирование контролируемых лиц, объявление предостережений о недопустимости нарушений.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2023 год Департаментом в области обращения с животными проведены следующие профилактические и контрольные (надзорные) мероприятия: 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объявлено 75 предостережений о недопустимости нарушения обязательных требований в области обращения с животными;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проведено 27 консультирований по вопросам соблюдения требований в части содержания домашних животных, отлова животных без владельцев и т.д.;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проведено 4 выездных контрольных (надзорных) мероприятий в отношении приютов ООО «СОБЖ», ИП Можейко А.Н., ИП Можейко В.В. из них: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-ИП Можейко В.В. – внеплановая выездная проверка по требованию прокуратуры;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ИП Можейко А.Н. – плановая выездная проверка, по итогам которой выдано предписание; внеплановая выездная проверка по контролю за исполнением предписания об устранении ранее выявленных нарушений. Нарушение не устранено, индивидуальный предприниматель привлечен к административной ответственности по части 1 статьи 19.5 КоАП РФ в виде административного штрафа в размере 1000 рублей (мировой суд), выдано предписание;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ООО «СОБЖ» – плановая выездная проверка, по итогам которой выдано предписание, должностное лицо привлечено к административной ответственности по части 1 статьи 8.54 КоАП РФ в виде предупреждения. 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проведении проверок приютов для животных выявлялись следующие типичные нарушения: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собаки не имели маркировку неснимаемыми и несмываемыми метками;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на дверях вольеров отсутствовали таблички с указанием информации о номере реестровой записи, о дате отлова;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на автотранспортном средстве, используемом для отлова /возврата животных без владельцев, отсутствовала надпись, содержащая сведения о наименовании юридического лица и его контактных данных.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Основной причиной, способствующей нарушению обязательных требований владельцами приютов являлось отсутствие по мнению контролируемых лиц необходимости соблюдать обязательные требования в области содержания животных без владельцев как устоявшегося стереотипа поведения, в связи с непродолжительным периодом правового регулирования в области обращения с животными (до июля 2023 года отсутствовала административная ответственность).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прошедший год в Департамент поступило 665 обращений, что почти в 1,5 раза больше чем в 2022 году. 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Рассмотрение обращений граждан, поступивших в Департамент, осуществлялось в соответствии с требованиями Федерального закона от 2 мая 2006 года № 59-ОЗ «О порядке рассмотрения обращений граждан Российской Федерации», Закона Томской области от 11 января 2007 года № 5-ОЗ «Об обращениях граждан в государственные органы Томской области и органы местного самоуправления».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большинстве обращений граждане продолжают акцентировать внимание на случаях выгула собак с нарушением установленных требований.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Отмечается существенный рост обращений (более чем в 5 раз в сравнении с предыдущим периодом) на тему гуманного отношения к животным и созданию приютов для животных без владельцев в противовес снижению почти в 2 раза количества жалоб о причинении вреда здоровью вследствие нападения животных или сообщения об угрозе жителям населенных пунктов со стороны животных.</w:t>
      </w:r>
    </w:p>
    <w:p>
      <w:pPr>
        <w:pStyle w:val="Style21"/>
        <w:spacing w:before="0" w:after="0"/>
        <w:ind w:firstLine="706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По итогам рассмотрения обращений Департаментом подготовлено 75 мотивированных представлений, направлено 75 предостережений о недопустимости нарушения обязательных требований, предусмотренных Федеральным законом 498-ФЗ. Кроме того, проведено 27 консультирований контролируемых лиц по вопросам соблюдения требований Федерального закона № 498 – ФЗ.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В июне 2023 года Федеральным законом от 13.06.2023 № 230-ФЗ в Кодекс Российской Федерации об административных правонарушениях (КоАП РФ), введены статьи 8.52 и 8.54, которыми предусмотрена административная ответственность за: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- несоблюдение требований к содержанию животных;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- несоблюдение требований к осуществлению деятельности по обращению с животными владельцами приютов для животных;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- несоблюдение требований к осуществлению деятельности по обращению с животными без владельцев.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 xml:space="preserve">В 2023 году в отношении владельцев собак, нарушивших часть 4 статьи 13 </w:t>
      </w:r>
      <w:r>
        <w:rPr>
          <w:rFonts w:cs="PT Astra Serif" w:ascii="PT Astra Serif" w:hAnsi="PT Astra Serif"/>
          <w:sz w:val="26"/>
          <w:szCs w:val="26"/>
        </w:rPr>
        <w:t>Федерального закона № 498 – ФЗ (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 xml:space="preserve">не обеспечивших при выгуле домашних животных безопасность граждан, животных, сохранность имущества физических лиц и юридических лиц), что повлекло причинение вреда жизни или здоровью граждан либо имуществу, возбуждено 14 дел об административных правонарушениях, предусмотренных частью 3 статьи 8.52 КоАП РФ, из них 11 владельцев привлечены к административной ответственности, назначены административные штрафы на общую сумму110 000 рублей. 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Основной причиной, способствующей нарушению обязательных требований владельцами животных - это недостаточный уровень правосознания граждан.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bCs/>
          <w:color w:val="000000"/>
          <w:sz w:val="26"/>
          <w:szCs w:val="26"/>
          <w:lang w:val="en-US"/>
        </w:rPr>
        <w:t>C</w:t>
      </w:r>
      <w:r>
        <w:rPr>
          <w:rFonts w:eastAsia="Courier New" w:cs="PT Astra Serif" w:ascii="PT Astra Serif" w:hAnsi="PT Astra Serif"/>
          <w:bCs/>
          <w:color w:val="000000"/>
          <w:sz w:val="26"/>
          <w:szCs w:val="26"/>
        </w:rPr>
        <w:t xml:space="preserve"> целью </w:t>
      </w:r>
      <w:r>
        <w:rPr>
          <w:rFonts w:cs="PT Astra Serif" w:ascii="PT Astra Serif" w:hAnsi="PT Astra Serif"/>
          <w:sz w:val="26"/>
          <w:szCs w:val="26"/>
          <w:lang w:eastAsia="ar-SA"/>
        </w:rPr>
        <w:t xml:space="preserve">обеспечения единства практики применения Департаментом федеральных законов, законов Томской области и нормативных правовых актов Томской области, обязательность применения которых установлена законодательством Российской Федерации, снижения количества нарушений обязательных требований, Департаментом </w:t>
      </w:r>
      <w:r>
        <w:rPr>
          <w:rFonts w:eastAsia="Courier New" w:cs="PT Astra Serif" w:ascii="PT Astra Serif" w:hAnsi="PT Astra Serif"/>
          <w:bCs/>
          <w:color w:val="000000"/>
          <w:sz w:val="26"/>
          <w:szCs w:val="26"/>
        </w:rPr>
        <w:t>проводится обобщение правоприменительной практики в области обращения с животными на территории Томской области. Обобщение практики размещается н</w:t>
      </w:r>
      <w:r>
        <w:rPr>
          <w:rFonts w:cs="PT Astra Serif" w:ascii="PT Astra Serif" w:hAnsi="PT Astra Serif"/>
          <w:bCs/>
          <w:sz w:val="26"/>
          <w:szCs w:val="26"/>
        </w:rPr>
        <w:t xml:space="preserve">а официальном сайте Департамента в информационно-телекоммуникационной сети «Интернет». Так же на </w:t>
      </w:r>
      <w:r>
        <w:rPr>
          <w:rFonts w:eastAsia="PT Astra Serif" w:cs="PT Astra Serif" w:ascii="PT Astra Serif" w:hAnsi="PT Astra Serif"/>
          <w:sz w:val="26"/>
          <w:szCs w:val="26"/>
        </w:rPr>
        <w:t>официальном сайте Департамента размещено руководство по соблюдению обязательных требований в области обращения с животными.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Комитет государственного надзора и контроля Департамента осуществляет информирование контролируемых лиц об изменениях законодательства в области обращения с животными, разъяснение по вопросам соблюдения обязательных требований, предусмотренных нормативными правовыми актами.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Консультирование (в том числе письменное консультирование) осуществляется по вопросам, связанным с организацией и осуществлением регионального государственного контроля, в том числе: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1) 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2) о нормативных правовых актах, регламентирующих порядок осуществления регионального государственного контроля;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3) о периодичности проведения контрольных (надзорных) мероприятий;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4) о порядке принятия решений по итогам контрольных (надзорных) мероприятий;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</w:pPr>
      <w:r>
        <w:rPr>
          <w:rFonts w:eastAsia="Courier New" w:cs="PT Astra Serif" w:ascii="PT Astra Serif" w:hAnsi="PT Astra Serif"/>
          <w:color w:val="000000"/>
          <w:sz w:val="26"/>
          <w:szCs w:val="26"/>
          <w:lang w:eastAsia="ru-RU" w:bidi="ar-SA"/>
        </w:rPr>
        <w:t>5) о порядке обжалования решений Департамента, действий (бездействия) должностных лиц Департамента.</w:t>
      </w:r>
    </w:p>
    <w:p>
      <w:pPr>
        <w:pStyle w:val="Normal"/>
        <w:tabs>
          <w:tab w:val="clear" w:pos="708"/>
          <w:tab w:val="left" w:pos="3969" w:leader="none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 xml:space="preserve">В ходе правоприменительной практики установлен ряд проблем, затрудняющих реализацию положений </w:t>
      </w:r>
      <w:r>
        <w:rPr>
          <w:rFonts w:cs="PT Astra Serif" w:ascii="PT Astra Serif" w:hAnsi="PT Astra Serif"/>
          <w:sz w:val="26"/>
          <w:szCs w:val="26"/>
        </w:rPr>
        <w:t>Федерального закона № 498-ФЗ</w:t>
      </w:r>
      <w:r>
        <w:rPr>
          <w:rFonts w:eastAsia="PT Astra Serif" w:cs="PT Astra Serif" w:ascii="PT Astra Serif" w:hAnsi="PT Astra Serif"/>
          <w:sz w:val="26"/>
          <w:szCs w:val="26"/>
        </w:rPr>
        <w:t>, требующих совершенствование законодательства по следующим вопросам.</w:t>
      </w:r>
    </w:p>
    <w:p>
      <w:pPr>
        <w:pStyle w:val="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shd w:fill="FFFFFF" w:val="clear"/>
        </w:rPr>
        <w:t>1. Эффективное регулирование отношений в области обращения с животными невозможно без осуществления учета и маркирования животных. До настоящего времени законодательством Российской Федерации эти вопросы не урегулированы, что существенно затрудняет возможность полноценной реализации Федерального закона № 498-ФЗ.</w:t>
      </w:r>
    </w:p>
    <w:p>
      <w:pPr>
        <w:pStyle w:val="Normal"/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>2. 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 xml:space="preserve">Требования к содержанию животных установленные статьей 9 Федерального закона </w:t>
      </w:r>
      <w:r>
        <w:rPr>
          <w:rFonts w:cs="PT Astra Serif" w:ascii="PT Astra Serif" w:hAnsi="PT Astra Serif"/>
          <w:sz w:val="26"/>
          <w:szCs w:val="26"/>
        </w:rPr>
        <w:t>№ 498-ФЗ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 xml:space="preserve">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</w:p>
    <w:p>
      <w:pPr>
        <w:pStyle w:val="Normal"/>
        <w:tabs>
          <w:tab w:val="clear" w:pos="708"/>
          <w:tab w:val="left" w:pos="3969" w:leader="none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PT Astra Serif" w:cs="PT Astra Serif" w:ascii="PT Astra Serif" w:hAnsi="PT Astra Serif"/>
          <w:sz w:val="26"/>
          <w:szCs w:val="26"/>
        </w:rPr>
        <w:t xml:space="preserve">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принципами, определенными Федеральным законом </w:t>
      </w:r>
      <w:r>
        <w:rPr>
          <w:rFonts w:cs="PT Astra Serif" w:ascii="PT Astra Serif" w:hAnsi="PT Astra Serif"/>
          <w:sz w:val="26"/>
          <w:szCs w:val="26"/>
        </w:rPr>
        <w:t>№ 498-ФЗ</w:t>
      </w:r>
      <w:r>
        <w:rPr>
          <w:rFonts w:eastAsia="PT Astra Serif" w:cs="PT Astra Serif" w:ascii="PT Astra Serif" w:hAnsi="PT Astra Serif"/>
          <w:sz w:val="26"/>
          <w:szCs w:val="26"/>
        </w:rPr>
        <w:t>.</w:t>
      </w:r>
    </w:p>
    <w:p>
      <w:pPr>
        <w:pStyle w:val="Textbody"/>
        <w:widowControl/>
        <w:tabs>
          <w:tab w:val="clear" w:pos="708"/>
          <w:tab w:val="left" w:pos="729" w:leader="none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  <w:lang w:val="en-US"/>
        </w:rPr>
        <w:t>V</w:t>
      </w:r>
      <w:r>
        <w:rPr>
          <w:rFonts w:cs="PT Astra Serif" w:ascii="PT Astra Serif" w:hAnsi="PT Astra Serif"/>
          <w:sz w:val="26"/>
          <w:szCs w:val="26"/>
        </w:rPr>
        <w:t>. Основные изменения, внесенные в законодательство Российской Федерации в сфере ответственного обращения с животными</w:t>
      </w:r>
    </w:p>
    <w:p>
      <w:pPr>
        <w:pStyle w:val="NormalWeb"/>
        <w:spacing w:before="0" w:after="0"/>
        <w:ind w:firstLine="706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11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1. В соответствии с постановлением Правительства РФ от 03.11.2022 </w:t>
        <w:br/>
        <w:t>№ 1980 «Об утверждении методических указаний по предотвращению причинения животными без владельцев вреда жизни или здоровью граждан», постановлением Администрации Томской области от 28.02.2023 № 93а установлен порядок предотвращения причинения животными без владельцев вреда жизни или здоровью граждан на территории Томской области. Ответственными за создание условий для снижения риска причинения вреда жизни и здоровью граждан являются исполнительный орган Томской области, уполномоченный в области обращения с животными (Департамент) и органы местного самоуправления муниципальных образований Томской области.</w:t>
      </w:r>
    </w:p>
    <w:p>
      <w:pPr>
        <w:pStyle w:val="110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 </w:t>
      </w:r>
      <w:r>
        <w:rPr>
          <w:rFonts w:cs="PT Astra Serif" w:ascii="PT Astra Serif" w:hAnsi="PT Astra Serif"/>
          <w:sz w:val="26"/>
          <w:szCs w:val="26"/>
        </w:rPr>
        <w:t>Федеральным законом № 498 – ФЗ</w:t>
      </w:r>
      <w:r>
        <w:rPr>
          <w:rFonts w:cs="PT Astra Serif" w:ascii="PT Astra Serif" w:hAnsi="PT Astra Serif"/>
          <w:color w:val="000000"/>
          <w:sz w:val="26"/>
          <w:szCs w:val="26"/>
        </w:rPr>
        <w:t xml:space="preserve"> в целях обеспечения безопасности граждан, животных, сохранности имущества и обеспечения надлежащего ухода за домашними животными органам государственной власти субъектов Российской Федерации предоставлено право на установление дополнительных требований к содержанию и выгулу домашних животных. Приказом Департамента от 04.10.2023 № 4 установлены Дополнительные требования к содержанию домашних животных, в том числе к их выгулу, на территории Томской области.</w:t>
      </w:r>
    </w:p>
    <w:p>
      <w:pPr>
        <w:pStyle w:val="Normal"/>
        <w:ind w:firstLine="68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cs="PT Astra Serif" w:ascii="PT Astra Serif" w:hAnsi="PT Astra Serif"/>
          <w:sz w:val="26"/>
          <w:szCs w:val="26"/>
        </w:rPr>
        <w:t>3. </w:t>
      </w:r>
      <w:r>
        <w:rPr>
          <w:rFonts w:cs="PT Astra Serif" w:ascii="PT Astra Serif" w:hAnsi="PT Astra Serif"/>
          <w:sz w:val="26"/>
          <w:szCs w:val="26"/>
          <w:shd w:fill="FFFFFF" w:val="clear"/>
        </w:rPr>
        <w:t>В июне 2023 года Федеральным законом от 13.06.2023 № 230-ФЗ в Кодекс Российской Федерации об административных правонарушениях (КоАП РФ), введены статьи 8.52 и 8.54, которыми предусмотрена ответственность за несоблюдение требований к содержанию животных и несоблюдение требований к осуществлению деятельности по обращению с животными владельцами приютов для животных. Часть 1 статьи 8.52 КоАП РФ предусматривает административную ответственность за несоблюдение общих </w:t>
      </w:r>
      <w:r>
        <w:fldChar w:fldCharType="begin"/>
      </w:r>
      <w:r>
        <w:rPr>
          <w:sz w:val="26"/>
          <w:szCs w:val="26"/>
          <w:rFonts w:cs="PT Astra Serif" w:ascii="PT Astra Serif" w:hAnsi="PT Astra Serif"/>
        </w:rPr>
        <w:instrText> HYPERLINK "https://www.consultant.ru/document/cons_doc_LAW_462989/b2d155e355a125bbe89726402f1c374dcdd762f4/" \l "dst100068" \n https://www.consultant.ru/document/cons_doc_LAW_462989/b2d155e355a125bbe89726402f1c374dcdd762f4/#dst100068</w:instrText>
      </w:r>
      <w:r>
        <w:rPr>
          <w:sz w:val="26"/>
          <w:szCs w:val="26"/>
          <w:rFonts w:cs="PT Astra Serif" w:ascii="PT Astra Serif" w:hAnsi="PT Astra Serif"/>
        </w:rPr>
        <w:fldChar w:fldCharType="separate"/>
      </w:r>
      <w:r>
        <w:rPr>
          <w:rFonts w:cs="PT Astra Serif" w:ascii="PT Astra Serif" w:hAnsi="PT Astra Serif"/>
          <w:sz w:val="26"/>
          <w:szCs w:val="26"/>
        </w:rPr>
        <w:t>требований</w:t>
      </w:r>
      <w:r>
        <w:rPr>
          <w:sz w:val="26"/>
          <w:szCs w:val="26"/>
          <w:rFonts w:cs="PT Astra Serif" w:ascii="PT Astra Serif" w:hAnsi="PT Astra Serif"/>
        </w:rPr>
        <w:fldChar w:fldCharType="end"/>
      </w:r>
      <w:r>
        <w:rPr>
          <w:rFonts w:cs="PT Astra Serif" w:ascii="PT Astra Serif" w:hAnsi="PT Astra Serif"/>
          <w:sz w:val="26"/>
          <w:szCs w:val="26"/>
          <w:shd w:fill="FFFFFF" w:val="clear"/>
        </w:rPr>
        <w:t> к содержанию животных, однако требования к содержанию животных установленные статьей 9 Федерального закона №498-ФЗ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</w:p>
    <w:p>
      <w:pPr>
        <w:pStyle w:val="Normal"/>
        <w:ind w:firstLine="68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cs="PT Astra Serif" w:ascii="PT Astra Serif" w:hAnsi="PT Astra Serif"/>
          <w:color w:val="000000"/>
          <w:sz w:val="26"/>
          <w:szCs w:val="26"/>
        </w:rPr>
        <w:t>4. Законом Томской области от 27 декабря 2023 № 132-ОЗ «О внесении изменений в Кодекс Томской области об административных правонарушениях» внесены изменения в Кодекс Томской области об административных правонарушениях Томской области (КоАП ТО). КоАП ТО дополнен статьей 5.1.1 «Нарушение дополнительных требований к содержанию домашних животных, в том числе к их выгулу».</w:t>
      </w:r>
    </w:p>
    <w:p>
      <w:pPr>
        <w:pStyle w:val="Style34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/>
      </w:r>
    </w:p>
    <w:sectPr>
      <w:headerReference w:type="default" r:id="rId3"/>
      <w:type w:val="nextPage"/>
      <w:pgSz w:w="11906" w:h="16838"/>
      <w:pgMar w:left="1134" w:right="850" w:header="850" w:top="1276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PT Sans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8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cs="Calibri" w:ascii="Times New Roman" w:hAnsi="Times New Roman" w:eastAsia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Style25"/>
    <w:next w:val="Style21"/>
    <w:link w:val="20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Normal"/>
    <w:next w:val="Normal"/>
    <w:link w:val="3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11" w:customStyle="1">
    <w:name w:val="Заголовок 1 Знак"/>
    <w:link w:val="1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link w:val="2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link w:val="3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link w:val="a0"/>
    <w:uiPriority w:val="10"/>
    <w:qFormat/>
    <w:rPr>
      <w:sz w:val="48"/>
      <w:szCs w:val="48"/>
    </w:rPr>
  </w:style>
  <w:style w:type="character" w:styleId="Style6" w:customStyle="1">
    <w:name w:val="Подзаголовок Знак"/>
    <w:link w:val="a8"/>
    <w:uiPriority w:val="11"/>
    <w:qFormat/>
    <w:rPr>
      <w:sz w:val="24"/>
      <w:szCs w:val="24"/>
    </w:rPr>
  </w:style>
  <w:style w:type="character" w:styleId="22" w:customStyle="1">
    <w:name w:val="Цитата 2 Знак"/>
    <w:link w:val="21"/>
    <w:uiPriority w:val="29"/>
    <w:qFormat/>
    <w:rPr>
      <w:i/>
    </w:rPr>
  </w:style>
  <w:style w:type="character" w:styleId="Style7" w:customStyle="1">
    <w:name w:val="Выделенная цитата Знак"/>
    <w:link w:val="aa"/>
    <w:uiPriority w:val="30"/>
    <w:qFormat/>
    <w:rPr>
      <w:i/>
    </w:rPr>
  </w:style>
  <w:style w:type="character" w:styleId="12" w:customStyle="1">
    <w:name w:val="Верхний колонтитул Знак1"/>
    <w:link w:val="ac"/>
    <w:uiPriority w:val="99"/>
    <w:qFormat/>
    <w:rPr/>
  </w:style>
  <w:style w:type="character" w:styleId="FooterChar" w:customStyle="1">
    <w:name w:val="Footer Char"/>
    <w:uiPriority w:val="99"/>
    <w:qFormat/>
    <w:rPr/>
  </w:style>
  <w:style w:type="character" w:styleId="13" w:customStyle="1">
    <w:name w:val="Нижний колонтитул Знак1"/>
    <w:link w:val="ad"/>
    <w:uiPriority w:val="99"/>
    <w:qFormat/>
    <w:rPr/>
  </w:style>
  <w:style w:type="character" w:styleId="Style8">
    <w:name w:val="Интернет-ссылка"/>
    <w:rPr>
      <w:color w:val="000080"/>
      <w:u w:val="single"/>
    </w:rPr>
  </w:style>
  <w:style w:type="character" w:styleId="Style9" w:customStyle="1">
    <w:name w:val="Текст сноски Знак"/>
    <w:link w:val="af1"/>
    <w:uiPriority w:val="99"/>
    <w:qFormat/>
    <w:rPr>
      <w:sz w:val="18"/>
    </w:rPr>
  </w:style>
  <w:style w:type="character" w:styleId="Style10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link w:val="af4"/>
    <w:uiPriority w:val="99"/>
    <w:qFormat/>
    <w:rPr>
      <w:sz w:val="20"/>
    </w:rPr>
  </w:style>
  <w:style w:type="character" w:styleId="Style12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52" w:customStyle="1">
    <w:name w:val="Основной шрифт абзаца5"/>
    <w:qFormat/>
    <w:rPr/>
  </w:style>
  <w:style w:type="character" w:styleId="42" w:customStyle="1">
    <w:name w:val="Основной шрифт абзаца4"/>
    <w:qFormat/>
    <w:rPr/>
  </w:style>
  <w:style w:type="character" w:styleId="32" w:customStyle="1">
    <w:name w:val="Основной шрифт абзаца3"/>
    <w:qFormat/>
    <w:rPr/>
  </w:style>
  <w:style w:type="character" w:styleId="AbsatzStandardschriftart" w:customStyle="1">
    <w:name w:val="Absatz-Standardschriftart"/>
    <w:qFormat/>
    <w:rPr/>
  </w:style>
  <w:style w:type="character" w:styleId="23" w:customStyle="1">
    <w:name w:val="Основной шрифт абзаца2"/>
    <w:qFormat/>
    <w:rPr/>
  </w:style>
  <w:style w:type="character" w:styleId="Style13" w:customStyle="1">
    <w:name w:val="Верх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4" w:customStyle="1">
    <w:name w:val="Ниж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14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6">
    <w:name w:val="Выделение"/>
    <w:qFormat/>
    <w:rPr>
      <w:i/>
      <w:iCs/>
    </w:rPr>
  </w:style>
  <w:style w:type="character" w:styleId="Style17" w:customStyle="1">
    <w:name w:val="Символ нумерации"/>
    <w:qFormat/>
    <w:rPr/>
  </w:style>
  <w:style w:type="character" w:styleId="Style18" w:customStyle="1">
    <w:name w:val="Выделение жирным"/>
    <w:qFormat/>
    <w:rPr>
      <w:b/>
      <w:bCs/>
    </w:rPr>
  </w:style>
  <w:style w:type="character" w:styleId="Style19">
    <w:name w:val="Посещённая гиперссылка"/>
    <w:rPr>
      <w:color w:val="800000"/>
      <w:u w:val="single"/>
      <w:lang w:val="en-US" w:eastAsia="en-US" w:bidi="en-US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ascii="Arial" w:hAnsi="Arial"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5">
    <w:name w:val="Title"/>
    <w:basedOn w:val="Normal"/>
    <w:next w:val="Style21"/>
    <w:link w:val="a7"/>
    <w:qFormat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zh-CN" w:bidi="ar-SA"/>
    </w:rPr>
  </w:style>
  <w:style w:type="paragraph" w:styleId="Style26">
    <w:name w:val="Subtitle"/>
    <w:basedOn w:val="Normal"/>
    <w:next w:val="Normal"/>
    <w:link w:val="a9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2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7" w:customStyle="1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link w:val="1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1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styleId="Style30">
    <w:name w:val="Footnote Text"/>
    <w:basedOn w:val="Normal"/>
    <w:link w:val="af2"/>
    <w:uiPriority w:val="99"/>
    <w:semiHidden/>
    <w:unhideWhenUsed/>
    <w:pPr>
      <w:spacing w:before="0" w:after="40"/>
    </w:pPr>
    <w:rPr>
      <w:sz w:val="18"/>
    </w:rPr>
  </w:style>
  <w:style w:type="paragraph" w:styleId="Style31">
    <w:name w:val="Endnote Text"/>
    <w:basedOn w:val="Normal"/>
    <w:link w:val="af5"/>
    <w:uiPriority w:val="99"/>
    <w:semiHidden/>
    <w:unhideWhenUsed/>
    <w:pPr/>
    <w:rPr>
      <w:sz w:val="20"/>
    </w:rPr>
  </w:style>
  <w:style w:type="paragraph" w:styleId="15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4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3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3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3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44" w:customStyle="1">
    <w:name w:val="Указатель4"/>
    <w:basedOn w:val="Normal"/>
    <w:qFormat/>
    <w:pPr>
      <w:suppressLineNumbers/>
    </w:pPr>
    <w:rPr>
      <w:rFonts w:ascii="PT Sans" w:hAnsi="PT Sans" w:cs="Noto Sans Devanagari"/>
    </w:rPr>
  </w:style>
  <w:style w:type="paragraph" w:styleId="25" w:customStyle="1">
    <w:name w:val="Название объекта2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styleId="34" w:customStyle="1">
    <w:name w:val="Указатель3"/>
    <w:basedOn w:val="Normal"/>
    <w:qFormat/>
    <w:pPr>
      <w:suppressLineNumbers/>
    </w:pPr>
    <w:rPr>
      <w:rFonts w:ascii="PT Sans" w:hAnsi="PT Sans" w:cs="Noto Sans Devanagari"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26" w:customStyle="1">
    <w:name w:val="Указатель2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7" w:customStyle="1">
    <w:name w:val="Название1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8" w:customStyle="1">
    <w:name w:val="Указатель1"/>
    <w:basedOn w:val="Normal"/>
    <w:qFormat/>
    <w:pPr>
      <w:suppressLineNumbers/>
    </w:pPr>
    <w:rPr>
      <w:rFonts w:ascii="Arial" w:hAnsi="Arial"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2" w:customStyle="1">
    <w:name w:val="Содержимое таблицы"/>
    <w:basedOn w:val="Normal"/>
    <w:qFormat/>
    <w:pPr>
      <w:suppressLineNumbers/>
    </w:pPr>
    <w:rPr/>
  </w:style>
  <w:style w:type="paragraph" w:styleId="ConsPlusDocList" w:customStyle="1">
    <w:name w:val="ConsPlusDocList"/>
    <w:next w:val="Normal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0"/>
      <w:lang w:bidi="hi-IN" w:val="ru-RU" w:eastAsia="zh-CN"/>
    </w:rPr>
  </w:style>
  <w:style w:type="paragraph" w:styleId="Style33" w:customStyle="1">
    <w:name w:val="Заголовок таблицы"/>
    <w:basedOn w:val="Style32"/>
    <w:qFormat/>
    <w:pPr>
      <w:jc w:val="center"/>
    </w:pPr>
    <w:rPr>
      <w:b/>
      <w:bCs/>
    </w:rPr>
  </w:style>
  <w:style w:type="paragraph" w:styleId="19" w:customStyle="1">
    <w:name w:val="Красная строка1"/>
    <w:basedOn w:val="Style21"/>
    <w:qFormat/>
    <w:pPr>
      <w:spacing w:before="0" w:after="0"/>
      <w:ind w:firstLine="709"/>
      <w:jc w:val="both"/>
    </w:pPr>
    <w:rPr>
      <w:rFonts w:cs="Times New Roman"/>
      <w:sz w:val="22"/>
    </w:rPr>
  </w:style>
  <w:style w:type="paragraph" w:styleId="Style34">
    <w:name w:val="Body Text Indent"/>
    <w:basedOn w:val="Style21"/>
    <w:pPr>
      <w:ind w:firstLine="210"/>
    </w:pPr>
    <w:rPr>
      <w:rFonts w:cs="Times New Roman"/>
      <w:sz w:val="20"/>
      <w:szCs w:val="22"/>
      <w:lang w:bidi="en-US"/>
    </w:rPr>
  </w:style>
  <w:style w:type="paragraph" w:styleId="NormalWeb">
    <w:name w:val="Normal (Web)"/>
    <w:basedOn w:val="Normal"/>
    <w:uiPriority w:val="99"/>
    <w:qFormat/>
    <w:pPr>
      <w:spacing w:before="100" w:after="119"/>
    </w:pPr>
    <w:rPr>
      <w:rFonts w:cs="Times New Roman"/>
    </w:rPr>
  </w:style>
  <w:style w:type="paragraph" w:styleId="Textbody" w:customStyle="1">
    <w:name w:val="Text body"/>
    <w:basedOn w:val="Normal"/>
    <w:qFormat/>
    <w:pPr>
      <w:widowControl w:val="false"/>
      <w:spacing w:before="0" w:after="120"/>
    </w:pPr>
    <w:rPr>
      <w:rFonts w:ascii="Arial" w:hAnsi="Arial" w:eastAsia="SimSun" w:cs="Mangal"/>
      <w:sz w:val="21"/>
      <w:lang w:bidi="hi-IN"/>
    </w:rPr>
  </w:style>
  <w:style w:type="paragraph" w:styleId="Pboth" w:customStyle="1">
    <w:name w:val="pboth"/>
    <w:basedOn w:val="Normal"/>
    <w:qFormat/>
    <w:pPr>
      <w:spacing w:before="280" w:after="280"/>
    </w:pPr>
    <w:rPr>
      <w:rFonts w:cs="Times New Roman"/>
    </w:rPr>
  </w:style>
  <w:style w:type="paragraph" w:styleId="Standard" w:customStyle="1">
    <w:name w:val="Standard"/>
    <w:qFormat/>
    <w:pPr>
      <w:widowControl w:val="false"/>
      <w:bidi w:val="0"/>
      <w:spacing w:before="0" w:after="0"/>
      <w:jc w:val="left"/>
    </w:pPr>
    <w:rPr>
      <w:rFonts w:ascii="Arial" w:hAnsi="Arial" w:eastAsia="SimSun" w:cs="Mangal"/>
      <w:color w:val="auto"/>
      <w:kern w:val="0"/>
      <w:sz w:val="21"/>
      <w:szCs w:val="24"/>
      <w:lang w:bidi="hi-IN" w:val="ru-RU" w:eastAsia="zh-CN"/>
    </w:rPr>
  </w:style>
  <w:style w:type="paragraph" w:styleId="Style35" w:customStyle="1">
    <w:name w:val="Текст шапки"/>
    <w:basedOn w:val="Style21"/>
    <w:qFormat/>
    <w:pPr>
      <w:widowControl w:val="false"/>
      <w:spacing w:lineRule="atLeast" w:line="100" w:before="0" w:after="0"/>
      <w:jc w:val="center"/>
    </w:pPr>
    <w:rPr>
      <w:rFonts w:eastAsia="Lucida Sans Unicode" w:cs="Mangal"/>
      <w:b/>
      <w:bCs/>
      <w:sz w:val="30"/>
      <w:szCs w:val="30"/>
      <w:lang w:bidi="hi-IN"/>
    </w:rPr>
  </w:style>
  <w:style w:type="paragraph" w:styleId="Style36" w:customStyle="1">
    <w:name w:val="Подпись_дол+ФИО"/>
    <w:basedOn w:val="Style21"/>
    <w:next w:val="19"/>
    <w:qFormat/>
    <w:pPr>
      <w:widowControl w:val="false"/>
      <w:tabs>
        <w:tab w:val="clear" w:pos="708"/>
        <w:tab w:val="right" w:pos="10035" w:leader="none"/>
      </w:tabs>
      <w:spacing w:lineRule="atLeast" w:line="100" w:before="0" w:after="0"/>
    </w:pPr>
    <w:rPr>
      <w:rFonts w:eastAsia="Lucida Sans Unicode" w:cs="Mangal"/>
      <w:sz w:val="28"/>
      <w:lang w:bidi="hi-IN"/>
    </w:rPr>
  </w:style>
  <w:style w:type="paragraph" w:styleId="110" w:customStyle="1">
    <w:name w:val="Основной текст с отступом1"/>
    <w:basedOn w:val="Normal"/>
    <w:qFormat/>
    <w:pPr>
      <w:widowControl w:val="false"/>
      <w:ind w:firstLine="709"/>
      <w:jc w:val="both"/>
    </w:pPr>
    <w:rPr>
      <w:rFonts w:eastAsia="Andale Sans UI" w:cs="Times New Roman"/>
    </w:rPr>
  </w:style>
  <w:style w:type="paragraph" w:styleId="ConsPlusNormal" w:customStyle="1">
    <w:name w:val="ConsPlusNormal"/>
    <w:qFormat/>
    <w:pPr>
      <w:widowControl w:val="false"/>
      <w:bidi w:val="0"/>
      <w:spacing w:before="0" w:after="0"/>
      <w:jc w:val="left"/>
    </w:pPr>
    <w:rPr>
      <w:rFonts w:ascii="Arial" w:hAnsi="Arial" w:cs="Arial" w:eastAsia="Times New Roman"/>
      <w:color w:val="auto"/>
      <w:kern w:val="0"/>
      <w:sz w:val="24"/>
      <w:szCs w:val="22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Pr>
      <w:lang w:eastAsia="ru-RU"/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lang w:eastAsia="ru-RU"/>
      <w:color w:val="404040"/>
    </w:rPr>
    <w:tblPr>
      <w:tblStyleRowBandSize w:val="1"/>
      <w:tblStyleColBandSize w:val="1"/>
      <w:tblInd w:w="0" w:type="dxa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osvet.tomsk.gov.ru/perechen-objazatelnyh-trebovanii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LibreOffice/6.4.7.2$Linux_X86_64 LibreOffice_project/40$Build-2</Application>
  <Pages>8</Pages>
  <Words>2484</Words>
  <Characters>18074</Characters>
  <CharactersWithSpaces>20508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2024-03-26T08:06:00Z</dcterms:created>
  <dc:creator>Юлия Владимировна Воднева</dc:creator>
  <dc:description/>
  <dc:language>ru-RU</dc:language>
  <cp:lastModifiedBy/>
  <dcterms:modified xsi:type="dcterms:W3CDTF">2024-04-01T15:56:48Z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version">
    <vt:lpwstr>1048576</vt:lpwstr>
  </property>
</Properties>
</file>