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Ф</w:t>
      </w:r>
      <w:r>
        <w:rPr>
          <w:rFonts w:ascii="Times New Roman" w:hAnsi="Times New Roman" w:cs="Times New Roman"/>
          <w:sz w:val="26"/>
          <w:szCs w:val="26"/>
        </w:rPr>
        <w:t xml:space="preserve">орма сведений о доходах, расходах,</w:t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 имуществе и обязательствах имущественного характера</w:t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для размещения на официальном сайте Департамента ветеринарии Томской области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tbl>
      <w:tblPr>
        <w:tblW w:w="5157" w:type="pct"/>
        <w:tblInd w:w="-222" w:type="dxa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339"/>
        <w:gridCol w:w="1984"/>
        <w:gridCol w:w="1373"/>
        <w:gridCol w:w="792"/>
        <w:gridCol w:w="1372"/>
        <w:gridCol w:w="867"/>
        <w:gridCol w:w="1342"/>
        <w:gridCol w:w="792"/>
        <w:gridCol w:w="867"/>
        <w:gridCol w:w="1342"/>
        <w:gridCol w:w="1356"/>
        <w:gridCol w:w="1681"/>
        <w:gridCol w:w="15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</w:t>
            </w:r>
            <w:r/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пп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Фамилия, имя, отчество (последнее - при наличии) </w:t>
            </w:r>
            <w:hyperlink r:id="rId8" w:tooltip="consultantplus://offline/ref=044BA1FFFD1DD5B8E16B608E906AD4D2DA0AA47D209BE6656281CA4F6959BD5D0ACBC4CEEDA75C8B3BB3E34840D0807DB1019DB388386A12D50042a527C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 xml:space="preserve">&lt;1&gt;</w:t>
              </w:r>
            </w:hyperlink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замещаемой должности </w:t>
            </w:r>
            <w:hyperlink r:id="rId9" w:tooltip="consultantplus://offline/ref=044BA1FFFD1DD5B8E16B608E906AD4D2DA0AA47D209BE6656281CA4F6959BD5D0ACBC4CEEDA75C8B3BB3E04140D0807DB1019DB388386A12D50042a527C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 xml:space="preserve">&lt;2&gt;</w:t>
              </w:r>
            </w:hyperlink>
            <w:r/>
            <w:r/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Объекты недвижимости, находящиеся в собственности</w:t>
            </w:r>
            <w:r/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Объекты недвижимости, находящиеся в пользовании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Транспортные средства (вид, марка)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Декларированный годовой доход </w:t>
            </w:r>
            <w:hyperlink r:id="rId10" w:tooltip="consultantplus://offline/ref=044BA1FFFD1DD5B8E16B608E906AD4D2DA0AA47D209BE6656281CA4F6959BD5D0ACBC4CEEDA75C8B3BB3E04340D0807DB1019DB388386A12D50042a527C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 xml:space="preserve">&lt;4&gt;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об источниках получения средств, за счет которых совершены сделки </w:t>
            </w:r>
            <w:hyperlink r:id="rId11" w:tooltip="consultantplus://offline/ref=044BA1FFFD1DD5B8E16B608E906AD4D2DA0AA47D209BE6656281CA4F6959BD5D0ACBC4CEEDA75C8B3BB3E04240D0807DB1019DB388386A12D50042a527C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 xml:space="preserve">&lt;5&gt;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(вид приобретенного имущества, источники)</w:t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вид объекта </w:t>
            </w:r>
            <w:hyperlink r:id="rId12" w:tooltip="consultantplus://offline/ref=044BA1FFFD1DD5B8E16B608E906AD4D2DA0AA47D209BE6656281CA4F6959BD5D0ACBC4CEEDA75C8B3BB3E04040D0807DB1019DB388386A12D50042a527C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 xml:space="preserve">&lt;3&gt;</w:t>
              </w:r>
            </w:hyperlink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вид собственности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площадь (кв. м)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страна расположения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вид объекта </w:t>
            </w:r>
            <w:hyperlink r:id="rId13" w:tooltip="consultantplus://offline/ref=044BA1FFFD1DD5B8E16B608E906AD4D2DA0AA47D209BE6656281CA4F6959BD5D0ACBC4CEEDA75C8B3BB3E04040D0807DB1019DB388386A12D50042a527C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 xml:space="preserve">&lt;3&gt;</w:t>
              </w:r>
            </w:hyperlink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площадь (кв. м)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страна расположения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4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0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4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3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0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4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3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3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4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Супруг (супруга)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0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4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3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0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4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3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3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4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0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2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4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3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0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4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3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3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</w:tbl>
    <w:p>
      <w:pPr>
        <w:ind w:firstLine="54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540"/>
        <w:jc w:val="both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&lt;1&gt; Указывается фамилия, имя, отчество (последнее - при наличии) государственного гражданского служащего Томской области. Фамилия, имя, отчество (последнее - при наличии) супруги (супруга) и несовершеннолетних детей не указываются.</w:t>
      </w:r>
      <w:r/>
    </w:p>
    <w:p>
      <w:pPr>
        <w:ind w:firstLine="540"/>
        <w:jc w:val="both"/>
        <w:spacing w:before="28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&lt;2&gt; Указывается наименование замещаемой должности только государственного гражданского служащего Томской области.</w:t>
      </w:r>
      <w:r/>
    </w:p>
    <w:p>
      <w:pPr>
        <w:ind w:firstLine="540"/>
        <w:jc w:val="both"/>
        <w:spacing w:before="28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&lt;3&gt; Указывается вид объекта недвижимого имущества (земельный участок, ж</w:t>
      </w:r>
      <w:bookmarkStart w:id="0" w:name="_GoBack"/>
      <w:r/>
      <w:bookmarkEnd w:id="0"/>
      <w:r>
        <w:rPr>
          <w:rFonts w:ascii="Times New Roman" w:hAnsi="Times New Roman" w:cs="Times New Roman"/>
          <w:sz w:val="26"/>
          <w:szCs w:val="26"/>
        </w:rPr>
        <w:t xml:space="preserve">илой дом, квартира и т.д.).</w:t>
      </w:r>
      <w:r/>
    </w:p>
    <w:p>
      <w:pPr>
        <w:ind w:firstLine="540"/>
        <w:jc w:val="both"/>
        <w:spacing w:before="28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&lt;4&gt; В случае если в отчетном периоде</w:t>
      </w:r>
      <w:r>
        <w:rPr>
          <w:rFonts w:ascii="Times New Roman" w:hAnsi="Times New Roman" w:cs="Times New Roman"/>
          <w:sz w:val="26"/>
          <w:szCs w:val="26"/>
        </w:rPr>
        <w:t xml:space="preserve"> государственному гражданскому служащему Томской области по месту службы предоставлены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  <w:r/>
    </w:p>
    <w:p>
      <w:pPr>
        <w:ind w:firstLine="540"/>
        <w:jc w:val="both"/>
        <w:spacing w:before="28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&lt;5&gt; Сведения указываются, если общая сумма сделок превышает общий доход государственного гражданского служащего Томской области и его супруги (супруга) за три последних года, предшествующих отчетному периоду.</w:t>
      </w:r>
      <w:r/>
    </w:p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sectPr>
      <w:footnotePr/>
      <w:endnotePr/>
      <w:type w:val="nextPage"/>
      <w:pgSz w:w="16838" w:h="11906" w:orient="landscape"/>
      <w:pgMar w:top="568" w:right="1134" w:bottom="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8"/>
    <w:next w:val="59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599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599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599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599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599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599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599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599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599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598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598"/>
    <w:next w:val="59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599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599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599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599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60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599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599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character" w:styleId="599" w:default="1">
    <w:name w:val="Default Paragraph Font"/>
    <w:uiPriority w:val="1"/>
    <w:semiHidden/>
    <w:unhideWhenUsed/>
  </w:style>
  <w:style w:type="table" w:styleId="6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1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consultantplus://offline/ref=044BA1FFFD1DD5B8E16B608E906AD4D2DA0AA47D209BE6656281CA4F6959BD5D0ACBC4CEEDA75C8B3BB3E34840D0807DB1019DB388386A12D50042a527C" TargetMode="External"/><Relationship Id="rId9" Type="http://schemas.openxmlformats.org/officeDocument/2006/relationships/hyperlink" Target="consultantplus://offline/ref=044BA1FFFD1DD5B8E16B608E906AD4D2DA0AA47D209BE6656281CA4F6959BD5D0ACBC4CEEDA75C8B3BB3E04140D0807DB1019DB388386A12D50042a527C" TargetMode="External"/><Relationship Id="rId10" Type="http://schemas.openxmlformats.org/officeDocument/2006/relationships/hyperlink" Target="consultantplus://offline/ref=044BA1FFFD1DD5B8E16B608E906AD4D2DA0AA47D209BE6656281CA4F6959BD5D0ACBC4CEEDA75C8B3BB3E04340D0807DB1019DB388386A12D50042a527C" TargetMode="External"/><Relationship Id="rId11" Type="http://schemas.openxmlformats.org/officeDocument/2006/relationships/hyperlink" Target="consultantplus://offline/ref=044BA1FFFD1DD5B8E16B608E906AD4D2DA0AA47D209BE6656281CA4F6959BD5D0ACBC4CEEDA75C8B3BB3E04240D0807DB1019DB388386A12D50042a527C" TargetMode="External"/><Relationship Id="rId12" Type="http://schemas.openxmlformats.org/officeDocument/2006/relationships/hyperlink" Target="consultantplus://offline/ref=044BA1FFFD1DD5B8E16B608E906AD4D2DA0AA47D209BE6656281CA4F6959BD5D0ACBC4CEEDA75C8B3BB3E04040D0807DB1019DB388386A12D50042a527C" TargetMode="External"/><Relationship Id="rId13" Type="http://schemas.openxmlformats.org/officeDocument/2006/relationships/hyperlink" Target="consultantplus://offline/ref=044BA1FFFD1DD5B8E16B608E906AD4D2DA0AA47D209BE6656281CA4F6959BD5D0ACBC4CEEDA75C8B3BB3E04040D0807DB1019DB388386A12D50042a527C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Игоревна Артемова</dc:creator>
  <cp:keywords/>
  <dc:description/>
  <cp:revision>3</cp:revision>
  <dcterms:created xsi:type="dcterms:W3CDTF">2019-03-05T02:56:00Z</dcterms:created>
  <dcterms:modified xsi:type="dcterms:W3CDTF">2023-12-22T07:27:46Z</dcterms:modified>
</cp:coreProperties>
</file>