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numPr>
          <w:ilvl w:val="0"/>
          <w:numId w:val="0"/>
        </w:numPr>
        <w:suppressAutoHyphens w:val="false"/>
        <w:jc w:val="right"/>
        <w:outlineLvl w:val="0"/>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Приложение к Порядку</w:t>
      </w:r>
    </w:p>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составления и утверждения плана финансово-хозяйственной</w:t>
      </w:r>
    </w:p>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 xml:space="preserve">деятельности областных государственных автономных учреждений, </w:t>
      </w:r>
    </w:p>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 xml:space="preserve">в отношении которых Департамент ветеринарии Томской области </w:t>
      </w:r>
    </w:p>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осуществляет функции и полномочия учредителя</w:t>
      </w:r>
    </w:p>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bl>
      <w:tblPr>
        <w:tblW w:w="15088" w:type="dxa"/>
        <w:jc w:val="left"/>
        <w:tblInd w:w="0" w:type="dxa"/>
        <w:tblCellMar>
          <w:top w:w="102" w:type="dxa"/>
          <w:left w:w="62" w:type="dxa"/>
          <w:bottom w:w="102" w:type="dxa"/>
          <w:right w:w="62" w:type="dxa"/>
        </w:tblCellMar>
        <w:tblLook w:val="04a0" w:noVBand="1" w:noHBand="0" w:lastColumn="0" w:firstColumn="1" w:lastRow="0" w:firstRow="1"/>
      </w:tblPr>
      <w:tblGrid>
        <w:gridCol w:w="6723"/>
        <w:gridCol w:w="2553"/>
        <w:gridCol w:w="5812"/>
      </w:tblGrid>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Утверждаю</w:t>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(наименование должности уполномоченного лица)</w:t>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(наименование учреждения)</w:t>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553"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(подпись)</w:t>
            </w:r>
          </w:p>
        </w:tc>
        <w:tc>
          <w:tcPr>
            <w:tcW w:w="5812"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(расшифровка подписи)</w:t>
            </w:r>
          </w:p>
        </w:tc>
      </w:tr>
      <w:tr>
        <w:trPr/>
        <w:tc>
          <w:tcPr>
            <w:tcW w:w="6723"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8365" w:type="dxa"/>
            <w:gridSpan w:val="2"/>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"__" ____________ 20__ г.</w:t>
            </w:r>
          </w:p>
        </w:tc>
      </w:tr>
    </w:tbl>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bl>
      <w:tblPr>
        <w:tblW w:w="15088" w:type="dxa"/>
        <w:jc w:val="left"/>
        <w:tblInd w:w="0" w:type="dxa"/>
        <w:tblCellMar>
          <w:top w:w="102" w:type="dxa"/>
          <w:left w:w="62" w:type="dxa"/>
          <w:bottom w:w="102" w:type="dxa"/>
          <w:right w:w="62" w:type="dxa"/>
        </w:tblCellMar>
        <w:tblLook w:val="04a0" w:noVBand="1" w:noHBand="0" w:lastColumn="0" w:firstColumn="1" w:lastRow="0" w:firstRow="1"/>
      </w:tblPr>
      <w:tblGrid>
        <w:gridCol w:w="10267"/>
        <w:gridCol w:w="2835"/>
        <w:gridCol w:w="1986"/>
      </w:tblGrid>
      <w:tr>
        <w:trPr/>
        <w:tc>
          <w:tcPr>
            <w:tcW w:w="15088" w:type="dxa"/>
            <w:gridSpan w:val="3"/>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План финансово-хозяйственной деятельности на 20__ г.</w:t>
            </w:r>
          </w:p>
          <w:p>
            <w:pPr>
              <w:pStyle w:val="Normal"/>
              <w:widowControl/>
              <w:suppressAutoHyphens w:val="false"/>
              <w:jc w:val="center"/>
              <w:rPr/>
            </w:pPr>
            <w:r>
              <w:rPr>
                <w:rFonts w:eastAsia="Times New Roman" w:cs="PT Astra Serif" w:ascii="PT Astra Serif" w:hAnsi="PT Astra Serif"/>
                <w:kern w:val="0"/>
                <w:sz w:val="24"/>
                <w:lang w:eastAsia="ru-RU" w:bidi="ar-SA"/>
              </w:rPr>
              <w:t xml:space="preserve">(на 20__ г. и плановый период 20__ и 20__ годов)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"Par612"</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&lt;1&gt;</w:t>
            </w:r>
            <w:r>
              <w:rPr>
                <w:sz w:val="24"/>
                <w:kern w:val="0"/>
                <w:rFonts w:eastAsia="Times New Roman" w:cs="PT Astra Serif" w:ascii="PT Astra Serif" w:hAnsi="PT Astra Serif"/>
                <w:color w:val="0000FF"/>
                <w:lang w:eastAsia="ru-RU" w:bidi="ar-SA"/>
              </w:rPr>
              <w:fldChar w:fldCharType="end"/>
            </w:r>
          </w:p>
        </w:tc>
      </w:tr>
      <w:tr>
        <w:trPr/>
        <w:tc>
          <w:tcPr>
            <w:tcW w:w="10267" w:type="dxa"/>
            <w:tcBorders/>
            <w:shd w:color="auto" w:fill="auto" w:val="clear"/>
          </w:tcPr>
          <w:p>
            <w:pPr>
              <w:pStyle w:val="Normal"/>
              <w:widowControl/>
              <w:suppressAutoHyphens w:val="false"/>
              <w:ind w:firstLine="283"/>
              <w:rPr/>
            </w:pPr>
            <w:r>
              <w:rPr>
                <w:rFonts w:eastAsia="Times New Roman" w:cs="PT Astra Serif" w:ascii="PT Astra Serif" w:hAnsi="PT Astra Serif"/>
                <w:kern w:val="0"/>
                <w:sz w:val="24"/>
                <w:lang w:eastAsia="ru-RU" w:bidi="ar-SA"/>
              </w:rPr>
              <w:t xml:space="preserve">от "__" ____________ 20__ г.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"Par613"</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&lt;2&gt;</w:t>
            </w:r>
            <w:r>
              <w:rPr>
                <w:sz w:val="24"/>
                <w:kern w:val="0"/>
                <w:rFonts w:eastAsia="Times New Roman" w:cs="PT Astra Serif" w:ascii="PT Astra Serif" w:hAnsi="PT Astra Serif"/>
                <w:color w:val="0000FF"/>
                <w:lang w:eastAsia="ru-RU" w:bidi="ar-SA"/>
              </w:rPr>
              <w:fldChar w:fldCharType="end"/>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Дата</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vMerge w:val="restart"/>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Орган, осуществляющий</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функции и полномочия учредителя ______________________________________________</w:t>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 Сводному реестру</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vMerge w:val="continue"/>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835" w:type="dxa"/>
            <w:tcBorders>
              <w:right w:val="single" w:sz="4" w:space="0" w:color="00000A"/>
            </w:tcBorders>
            <w:shd w:color="auto" w:fill="auto" w:val="clear"/>
          </w:tcPr>
          <w:p>
            <w:pPr>
              <w:pStyle w:val="Normal"/>
              <w:widowControl/>
              <w:suppressAutoHyphens w:val="false"/>
              <w:jc w:val="right"/>
              <w:rPr/>
            </w:pPr>
            <w:r>
              <w:rPr>
                <w:rFonts w:eastAsia="Times New Roman" w:cs="PT Astra Serif" w:ascii="PT Astra Serif" w:hAnsi="PT Astra Serif"/>
                <w:kern w:val="0"/>
                <w:sz w:val="24"/>
                <w:lang w:eastAsia="ru-RU" w:bidi="ar-SA"/>
              </w:rPr>
              <w:t xml:space="preserve">глава по </w:t>
            </w:r>
            <w:hyperlink r:id="rId2">
              <w:r>
                <w:rPr>
                  <w:rFonts w:eastAsia="Times New Roman" w:cs="PT Astra Serif" w:ascii="PT Astra Serif" w:hAnsi="PT Astra Serif"/>
                  <w:color w:val="0000FF"/>
                  <w:kern w:val="0"/>
                  <w:sz w:val="24"/>
                  <w:lang w:eastAsia="ru-RU" w:bidi="ar-SA"/>
                </w:rPr>
                <w:t>БК</w:t>
              </w:r>
            </w:hyperlink>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 Сводному реестру</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ИНН</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Учреждение ______________________________________________</w:t>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КПП</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267"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Единица измерения: руб.</w:t>
            </w:r>
          </w:p>
        </w:tc>
        <w:tc>
          <w:tcPr>
            <w:tcW w:w="2835" w:type="dxa"/>
            <w:tcBorders>
              <w:right w:val="single" w:sz="4" w:space="0" w:color="00000A"/>
            </w:tcBorders>
            <w:shd w:color="auto" w:fill="auto" w:val="clear"/>
          </w:tcPr>
          <w:p>
            <w:pPr>
              <w:pStyle w:val="Normal"/>
              <w:widowControl/>
              <w:suppressAutoHyphens w:val="false"/>
              <w:jc w:val="righ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 ОКЕИ</w:t>
            </w:r>
          </w:p>
        </w:tc>
        <w:tc>
          <w:tcPr>
            <w:tcW w:w="19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pPr>
            <w:hyperlink r:id="rId3">
              <w:r>
                <w:rPr>
                  <w:rFonts w:eastAsia="Times New Roman" w:cs="PT Astra Serif" w:ascii="PT Astra Serif" w:hAnsi="PT Astra Serif"/>
                  <w:color w:val="0000FF"/>
                  <w:kern w:val="0"/>
                  <w:sz w:val="24"/>
                  <w:lang w:eastAsia="ru-RU" w:bidi="ar-SA"/>
                </w:rPr>
                <w:t>383</w:t>
              </w:r>
            </w:hyperlink>
          </w:p>
        </w:tc>
      </w:tr>
    </w:tbl>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p>
      <w:pPr>
        <w:pStyle w:val="Normal"/>
        <w:widowControl/>
        <w:numPr>
          <w:ilvl w:val="0"/>
          <w:numId w:val="0"/>
        </w:numPr>
        <w:suppressAutoHyphens w:val="false"/>
        <w:jc w:val="center"/>
        <w:outlineLvl w:val="1"/>
        <w:rPr>
          <w:rFonts w:ascii="PT Astra Serif" w:hAnsi="PT Astra Serif" w:eastAsia="Times New Roman" w:cs="PT Astra Serif"/>
          <w:kern w:val="0"/>
          <w:sz w:val="24"/>
          <w:lang w:eastAsia="ru-RU" w:bidi="ar-SA"/>
        </w:rPr>
      </w:pPr>
      <w:bookmarkStart w:id="0" w:name="Par52"/>
      <w:bookmarkEnd w:id="0"/>
      <w:r>
        <w:rPr>
          <w:rFonts w:eastAsia="Times New Roman" w:cs="PT Astra Serif" w:ascii="PT Astra Serif" w:hAnsi="PT Astra Serif"/>
          <w:kern w:val="0"/>
          <w:sz w:val="24"/>
          <w:lang w:eastAsia="ru-RU" w:bidi="ar-SA"/>
        </w:rPr>
        <w:t>Раздел 1. Поступления и выплаты</w:t>
      </w:r>
    </w:p>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bl>
      <w:tblPr>
        <w:tblW w:w="15088" w:type="dxa"/>
        <w:jc w:val="left"/>
        <w:tblInd w:w="0" w:type="dxa"/>
        <w:tblCellMar>
          <w:top w:w="102" w:type="dxa"/>
          <w:left w:w="57" w:type="dxa"/>
          <w:bottom w:w="102" w:type="dxa"/>
          <w:right w:w="62" w:type="dxa"/>
        </w:tblCellMar>
        <w:tblLook w:val="04a0" w:noVBand="1" w:noHBand="0" w:lastColumn="0" w:firstColumn="1" w:lastRow="0" w:firstRow="1"/>
      </w:tblPr>
      <w:tblGrid>
        <w:gridCol w:w="4093"/>
        <w:gridCol w:w="973"/>
        <w:gridCol w:w="1827"/>
        <w:gridCol w:w="1717"/>
        <w:gridCol w:w="1541"/>
        <w:gridCol w:w="1519"/>
        <w:gridCol w:w="1643"/>
        <w:gridCol w:w="1773"/>
      </w:tblGrid>
      <w:tr>
        <w:trPr/>
        <w:tc>
          <w:tcPr>
            <w:tcW w:w="4093"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Наименование показателя</w:t>
            </w:r>
          </w:p>
        </w:tc>
        <w:tc>
          <w:tcPr>
            <w:tcW w:w="973"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Код строки</w:t>
            </w:r>
          </w:p>
        </w:tc>
        <w:tc>
          <w:tcPr>
            <w:tcW w:w="182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pPr>
            <w:r>
              <w:rPr>
                <w:rFonts w:eastAsia="Times New Roman" w:cs="PT Astra Serif" w:ascii="PT Astra Serif" w:hAnsi="PT Astra Serif"/>
                <w:kern w:val="0"/>
                <w:sz w:val="24"/>
                <w:lang w:eastAsia="ru-RU" w:bidi="ar-SA"/>
              </w:rPr>
              <w:t xml:space="preserve">Код по бюджетной классификации Российской Федерации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"Par614"</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&lt;3&gt;</w:t>
            </w:r>
            <w:r>
              <w:rPr>
                <w:sz w:val="24"/>
                <w:kern w:val="0"/>
                <w:rFonts w:eastAsia="Times New Roman" w:cs="PT Astra Serif" w:ascii="PT Astra Serif" w:hAnsi="PT Astra Serif"/>
                <w:color w:val="0000FF"/>
                <w:lang w:eastAsia="ru-RU" w:bidi="ar-SA"/>
              </w:rPr>
              <w:fldChar w:fldCharType="end"/>
            </w:r>
          </w:p>
        </w:tc>
        <w:tc>
          <w:tcPr>
            <w:tcW w:w="171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pPr>
            <w:r>
              <w:rPr>
                <w:rFonts w:eastAsia="Times New Roman" w:cs="PT Astra Serif" w:ascii="PT Astra Serif" w:hAnsi="PT Astra Serif"/>
                <w:kern w:val="0"/>
                <w:sz w:val="24"/>
                <w:lang w:eastAsia="ru-RU" w:bidi="ar-SA"/>
              </w:rPr>
              <w:t xml:space="preserve">Аналитический код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"Par620"</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&lt;4&gt;</w:t>
            </w:r>
            <w:r>
              <w:rPr>
                <w:sz w:val="24"/>
                <w:kern w:val="0"/>
                <w:rFonts w:eastAsia="Times New Roman" w:cs="PT Astra Serif" w:ascii="PT Astra Serif" w:hAnsi="PT Astra Serif"/>
                <w:color w:val="0000FF"/>
                <w:lang w:eastAsia="ru-RU" w:bidi="ar-SA"/>
              </w:rPr>
              <w:fldChar w:fldCharType="end"/>
            </w:r>
          </w:p>
        </w:tc>
        <w:tc>
          <w:tcPr>
            <w:tcW w:w="6476"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Сумма</w:t>
            </w:r>
          </w:p>
        </w:tc>
      </w:tr>
      <w:tr>
        <w:trPr/>
        <w:tc>
          <w:tcPr>
            <w:tcW w:w="4093"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973"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82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текущий финансовый год</w:t>
            </w:r>
          </w:p>
        </w:tc>
        <w:tc>
          <w:tcPr>
            <w:tcW w:w="151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первый год планового периода</w:t>
            </w:r>
          </w:p>
        </w:tc>
        <w:tc>
          <w:tcPr>
            <w:tcW w:w="1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второй год планового периода</w:t>
            </w:r>
          </w:p>
        </w:tc>
        <w:tc>
          <w:tcPr>
            <w:tcW w:w="177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 пределами планового периода</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1" w:name="Par65"/>
            <w:bookmarkEnd w:id="1"/>
            <w:r>
              <w:rPr>
                <w:rFonts w:eastAsia="Times New Roman" w:cs="PT Astra Serif" w:ascii="PT Astra Serif" w:hAnsi="PT Astra Serif"/>
                <w:kern w:val="0"/>
                <w:sz w:val="24"/>
                <w:lang w:eastAsia="ru-RU" w:bidi="ar-SA"/>
              </w:rPr>
              <w:t>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 w:name="Par66"/>
            <w:bookmarkEnd w:id="2"/>
            <w:r>
              <w:rPr>
                <w:rFonts w:eastAsia="Times New Roman" w:cs="PT Astra Serif" w:ascii="PT Astra Serif" w:hAnsi="PT Astra Serif"/>
                <w:kern w:val="0"/>
                <w:sz w:val="24"/>
                <w:lang w:eastAsia="ru-RU" w:bidi="ar-SA"/>
              </w:rPr>
              <w:t>4</w:t>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5</w:t>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w:t>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7</w:t>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Остаток средств на начало текущего финансового года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"Par621"</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&lt;5&gt;</w:t>
            </w:r>
            <w:r>
              <w:rPr>
                <w:sz w:val="24"/>
                <w:kern w:val="0"/>
                <w:rFonts w:eastAsia="Times New Roman" w:cs="PT Astra Serif" w:ascii="PT Astra Serif" w:hAnsi="PT Astra Serif"/>
                <w:color w:val="0000FF"/>
                <w:lang w:eastAsia="ru-RU" w:bidi="ar-SA"/>
              </w:rPr>
              <w:fldChar w:fldCharType="end"/>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 w:name="Par72"/>
            <w:bookmarkEnd w:id="3"/>
            <w:r>
              <w:rPr>
                <w:rFonts w:eastAsia="Times New Roman" w:cs="PT Astra Serif" w:ascii="PT Astra Serif" w:hAnsi="PT Astra Serif"/>
                <w:kern w:val="0"/>
                <w:sz w:val="24"/>
                <w:lang w:eastAsia="ru-RU" w:bidi="ar-SA"/>
              </w:rPr>
              <w:t>0001</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Остаток средств на конец текущего финансового года &lt;5&gt;</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4" w:name="Par80"/>
            <w:bookmarkEnd w:id="4"/>
            <w:r>
              <w:rPr>
                <w:rFonts w:eastAsia="Times New Roman" w:cs="PT Astra Serif" w:ascii="PT Astra Serif" w:hAnsi="PT Astra Serif"/>
                <w:kern w:val="0"/>
                <w:sz w:val="24"/>
                <w:lang w:eastAsia="ru-RU" w:bidi="ar-SA"/>
              </w:rPr>
              <w:t>0002</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Доходы,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1000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доходы от собственности,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5" w:name="Par96"/>
            <w:bookmarkEnd w:id="5"/>
            <w:r>
              <w:rPr>
                <w:rFonts w:eastAsia="Times New Roman" w:cs="PT Astra Serif" w:ascii="PT Astra Serif" w:hAnsi="PT Astra Serif"/>
                <w:kern w:val="0"/>
                <w:sz w:val="24"/>
                <w:lang w:eastAsia="ru-RU" w:bidi="ar-SA"/>
              </w:rPr>
              <w:t>1100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120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доходы от оказания услуг, работ, компенсации затрат учреждений,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1200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1210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доходы от штрафов, пеней, иных</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сумм принудительного изъятия,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безвозмездные денежные поступления,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150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целевые субсидии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150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субсидии на осуществление капитальных вложений</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150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прочие доходы,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1500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180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доходы от операций с активами,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6" w:name="Par192"/>
            <w:bookmarkEnd w:id="6"/>
            <w:r>
              <w:rPr>
                <w:rFonts w:eastAsia="Times New Roman" w:cs="PT Astra Serif" w:ascii="PT Astra Serif" w:hAnsi="PT Astra Serif"/>
                <w:kern w:val="0"/>
                <w:sz w:val="24"/>
                <w:lang w:eastAsia="ru-RU" w:bidi="ar-SA"/>
              </w:rPr>
              <w:t>1900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прочие поступления, всего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"Par622"</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&lt;6&gt;</w:t>
            </w:r>
            <w:r>
              <w:rPr>
                <w:sz w:val="24"/>
                <w:kern w:val="0"/>
                <w:rFonts w:eastAsia="Times New Roman" w:cs="PT Astra Serif" w:ascii="PT Astra Serif" w:hAnsi="PT Astra Serif"/>
                <w:color w:val="0000FF"/>
                <w:lang w:eastAsia="ru-RU" w:bidi="ar-SA"/>
              </w:rPr>
              <w:fldChar w:fldCharType="end"/>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7" w:name="Par208"/>
            <w:bookmarkEnd w:id="7"/>
            <w:r>
              <w:rPr>
                <w:rFonts w:eastAsia="Times New Roman" w:cs="PT Astra Serif" w:ascii="PT Astra Serif" w:hAnsi="PT Astra Serif"/>
                <w:kern w:val="0"/>
                <w:sz w:val="24"/>
                <w:lang w:eastAsia="ru-RU" w:bidi="ar-SA"/>
              </w:rPr>
              <w:t>1980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увеличение остатков денежных средств за счет возврата дебиторской задолженности прошлых лет</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1981</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510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Расходы,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8" w:name="Par225"/>
            <w:bookmarkEnd w:id="8"/>
            <w:r>
              <w:rPr>
                <w:rFonts w:eastAsia="Times New Roman" w:cs="PT Astra Serif" w:ascii="PT Astra Serif" w:hAnsi="PT Astra Serif"/>
                <w:kern w:val="0"/>
                <w:sz w:val="24"/>
                <w:lang w:eastAsia="ru-RU" w:bidi="ar-SA"/>
              </w:rPr>
              <w:t>2000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на выплаты персоналу,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оплата труда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прочие выплаты персоналу, в том числе компенсационного характера</w:t>
            </w:r>
          </w:p>
        </w:tc>
        <w:tc>
          <w:tcPr>
            <w:tcW w:w="97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2120</w:t>
            </w:r>
          </w:p>
        </w:tc>
        <w:tc>
          <w:tcPr>
            <w:tcW w:w="182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112</w:t>
            </w:r>
          </w:p>
        </w:tc>
        <w:tc>
          <w:tcPr>
            <w:tcW w:w="171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иные выплаты, за исключением фонда оплаты труда учреждения, для выполнения отдельных полномочий</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взносы по обязательному социальному страхованию на выплаты по оплате труда работников и иные выплаты работникам учреждений,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2140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119</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на выплаты по оплате труда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2141</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119</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иные выплаты работникам</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2142</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119</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денежное довольствие военнослужащих и сотрудников, имеющих специальные звания</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2150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расходы на выплаты военнослужащим и сотрудникам, имеющим специальные звания, зависящие от размера денежного довольствия</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2160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иные выплаты военнослужащим и сотрудникам, имеющим специальные звания</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2170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134</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страховые взносы на обязательное социальное страхование в части выплат персоналу, подлежащих обложению страховыми взносами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2180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139</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2181</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139</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оплату труда стажеров</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социальные и иные выплаты населению,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300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социальные выплаты гражданам, кроме публичных нормативных социальных выплат</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320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пособия, компенсации и иные социальные выплаты гражданам, кроме публичных нормативных обязательств</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2211</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321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выплата стипендий, осуществление иных расходов на социальную поддержку обучающихся за счет средств стипендиального фонда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340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350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иные выплаты населению</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2240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360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уплата налогов, сборов и иных платежей,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2300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850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налог на имущество организаций и земельный налог</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2310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851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иные налоги (включаемые в состав расходов) в бюджеты бюджетной системы Российской Федерации, а также государственная пошлина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2320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852</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уплата штрафов (в том числе административных), пеней, иных платежей</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2330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853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безвозмездные перечисления организациям и физическим лицам,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 гранты, предоставляемые бюджетным учреждениям</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613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гранты, предоставляемые автономным учреждениям</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623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гранты, предоставляемые иным некоммерческим организациям (за исключением бюджетных и автономных учреждений)</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634</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гранты, предоставляемые другим организациям и физическим лицам</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2440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810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взносы в международные организации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2450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862</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платежи в целях обеспечения реализации соглашений с правительствами иностранных государств и международными организациями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2460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863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прочие выплаты (кроме выплат на закупку товаров, работ, услуг)</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2500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2520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831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расходы на закупку товаров, работ, услуг, всего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"Par623"</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&lt;7&gt;</w:t>
            </w:r>
            <w:r>
              <w:rPr>
                <w:sz w:val="24"/>
                <w:kern w:val="0"/>
                <w:rFonts w:eastAsia="Times New Roman" w:cs="PT Astra Serif" w:ascii="PT Astra Serif" w:hAnsi="PT Astra Serif"/>
                <w:color w:val="0000FF"/>
                <w:lang w:eastAsia="ru-RU" w:bidi="ar-SA"/>
              </w:rPr>
              <w:fldChar w:fldCharType="end"/>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9" w:name="Par491"/>
            <w:bookmarkEnd w:id="9"/>
            <w:r>
              <w:rPr>
                <w:rFonts w:eastAsia="Times New Roman" w:cs="PT Astra Serif" w:ascii="PT Astra Serif" w:hAnsi="PT Astra Serif"/>
                <w:kern w:val="0"/>
                <w:sz w:val="24"/>
                <w:lang w:eastAsia="ru-RU" w:bidi="ar-SA"/>
              </w:rPr>
              <w:t>2600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закупку научно-исследовательских и опытно-конструкторских и технологических работ</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241</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закупку товаров, работ, услуг в целях капитального ремонта государственного (муниципального) имущества</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243</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прочую закупку товаров, работ и услуг</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244</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закупку товаров, работ, услуг в целях создания, развития, эксплуатации и вывода из эксплуатации государственных информационных систем</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2650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246</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закупку энергетических ресурсов</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2660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247</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капитальные вложения в объекты государственной (муниципальной) собственности, всего</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2700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400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приобретение объектов недвижимого имущества государственными (муниципальными) учреждениями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2710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406</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строительство (реконструкция) объектов недвижимого имущества государственными (муниципальными) учреждениями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10" w:name="Par555"/>
            <w:bookmarkEnd w:id="10"/>
            <w:r>
              <w:rPr>
                <w:rFonts w:eastAsia="Times New Roman" w:cs="PT Astra Serif" w:ascii="PT Astra Serif" w:hAnsi="PT Astra Serif"/>
                <w:kern w:val="0"/>
                <w:sz w:val="24"/>
                <w:lang w:eastAsia="ru-RU" w:bidi="ar-SA"/>
              </w:rPr>
              <w:t>2720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407</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Выплаты, уменьшающие доход, всего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"Par624"</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&lt;8&gt;</w:t>
            </w:r>
            <w:r>
              <w:rPr>
                <w:sz w:val="24"/>
                <w:kern w:val="0"/>
                <w:rFonts w:eastAsia="Times New Roman" w:cs="PT Astra Serif" w:ascii="PT Astra Serif" w:hAnsi="PT Astra Serif"/>
                <w:color w:val="0000FF"/>
                <w:lang w:eastAsia="ru-RU" w:bidi="ar-SA"/>
              </w:rPr>
              <w:fldChar w:fldCharType="end"/>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11" w:name="Par563"/>
            <w:bookmarkEnd w:id="11"/>
            <w:r>
              <w:rPr>
                <w:rFonts w:eastAsia="Times New Roman" w:cs="PT Astra Serif" w:ascii="PT Astra Serif" w:hAnsi="PT Astra Serif"/>
                <w:kern w:val="0"/>
                <w:sz w:val="24"/>
                <w:lang w:eastAsia="ru-RU" w:bidi="ar-SA"/>
              </w:rPr>
              <w:t>3000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100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налог на прибыль &lt;8&gt;</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3010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налог на добавленную стоимость &lt;8&gt;</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3020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прочие налоги, уменьшающие доход &lt;8&gt;</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12" w:name="Par587"/>
            <w:bookmarkEnd w:id="12"/>
            <w:r>
              <w:rPr>
                <w:rFonts w:eastAsia="Times New Roman" w:cs="PT Astra Serif" w:ascii="PT Astra Serif" w:hAnsi="PT Astra Serif"/>
                <w:kern w:val="0"/>
                <w:sz w:val="24"/>
                <w:lang w:eastAsia="ru-RU" w:bidi="ar-SA"/>
              </w:rPr>
              <w:t>3030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Прочие выплаты, всего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"Par625"</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&lt;9&gt;</w:t>
            </w:r>
            <w:r>
              <w:rPr>
                <w:sz w:val="24"/>
                <w:kern w:val="0"/>
                <w:rFonts w:eastAsia="Times New Roman" w:cs="PT Astra Serif" w:ascii="PT Astra Serif" w:hAnsi="PT Astra Serif"/>
                <w:color w:val="0000FF"/>
                <w:lang w:eastAsia="ru-RU" w:bidi="ar-SA"/>
              </w:rPr>
              <w:fldChar w:fldCharType="end"/>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13" w:name="Par595"/>
            <w:bookmarkEnd w:id="13"/>
            <w:r>
              <w:rPr>
                <w:rFonts w:eastAsia="Times New Roman" w:cs="PT Astra Serif" w:ascii="PT Astra Serif" w:hAnsi="PT Astra Serif"/>
                <w:kern w:val="0"/>
                <w:sz w:val="24"/>
                <w:lang w:eastAsia="ru-RU" w:bidi="ar-SA"/>
              </w:rPr>
              <w:t>4000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409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 возврат в бюджет средств субсидии</w:t>
            </w:r>
          </w:p>
        </w:tc>
        <w:tc>
          <w:tcPr>
            <w:tcW w:w="9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4010</w:t>
            </w:r>
          </w:p>
        </w:tc>
        <w:tc>
          <w:tcPr>
            <w:tcW w:w="18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610</w:t>
            </w:r>
          </w:p>
        </w:tc>
        <w:tc>
          <w:tcPr>
            <w:tcW w:w="17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19"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4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7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r>
      <w:tr>
        <w:trPr/>
        <w:tc>
          <w:tcPr>
            <w:tcW w:w="15086" w:type="dxa"/>
            <w:gridSpan w:val="8"/>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ind w:firstLine="540"/>
              <w:rPr>
                <w:rFonts w:ascii="PT Astra Serif" w:hAnsi="PT Astra Serif" w:eastAsia="Times New Roman" w:cs="PT Astra Serif"/>
                <w:kern w:val="0"/>
                <w:sz w:val="16"/>
                <w:szCs w:val="16"/>
                <w:lang w:eastAsia="ru-RU" w:bidi="ar-SA"/>
              </w:rPr>
            </w:pPr>
            <w:r>
              <w:rPr>
                <w:rFonts w:eastAsia="Times New Roman" w:cs="PT Astra Serif" w:ascii="PT Astra Serif" w:hAnsi="PT Astra Serif"/>
                <w:kern w:val="0"/>
                <w:sz w:val="16"/>
                <w:szCs w:val="16"/>
                <w:lang w:eastAsia="ru-RU" w:bidi="ar-SA"/>
              </w:rPr>
              <w:t>--------------------------------</w:t>
            </w:r>
          </w:p>
          <w:p>
            <w:pPr>
              <w:pStyle w:val="Normal"/>
              <w:widowControl/>
              <w:suppressAutoHyphens w:val="false"/>
              <w:ind w:firstLine="539"/>
              <w:rPr>
                <w:rFonts w:ascii="PT Astra Serif" w:hAnsi="PT Astra Serif" w:eastAsia="Times New Roman" w:cs="PT Astra Serif"/>
                <w:kern w:val="0"/>
                <w:sz w:val="16"/>
                <w:szCs w:val="16"/>
                <w:lang w:eastAsia="ru-RU" w:bidi="ar-SA"/>
              </w:rPr>
            </w:pPr>
            <w:bookmarkStart w:id="14" w:name="Par612"/>
            <w:bookmarkEnd w:id="14"/>
            <w:r>
              <w:rPr>
                <w:rFonts w:eastAsia="Times New Roman" w:cs="PT Astra Serif" w:ascii="PT Astra Serif" w:hAnsi="PT Astra Serif"/>
                <w:kern w:val="0"/>
                <w:sz w:val="16"/>
                <w:szCs w:val="16"/>
                <w:lang w:eastAsia="ru-RU" w:bidi="ar-SA"/>
              </w:rPr>
              <w:t>&lt;1&gt; В случае утверждения закона (решения) о бюджете на текущий финансовый год и плановый период.</w:t>
            </w:r>
          </w:p>
          <w:p>
            <w:pPr>
              <w:pStyle w:val="Normal"/>
              <w:widowControl/>
              <w:suppressAutoHyphens w:val="false"/>
              <w:ind w:firstLine="539"/>
              <w:rPr>
                <w:rFonts w:ascii="PT Astra Serif" w:hAnsi="PT Astra Serif" w:eastAsia="Times New Roman" w:cs="PT Astra Serif"/>
                <w:kern w:val="0"/>
                <w:sz w:val="16"/>
                <w:szCs w:val="16"/>
                <w:lang w:eastAsia="ru-RU" w:bidi="ar-SA"/>
              </w:rPr>
            </w:pPr>
            <w:bookmarkStart w:id="15" w:name="Par613"/>
            <w:bookmarkEnd w:id="15"/>
            <w:r>
              <w:rPr>
                <w:rFonts w:eastAsia="Times New Roman" w:cs="PT Astra Serif" w:ascii="PT Astra Serif" w:hAnsi="PT Astra Serif"/>
                <w:kern w:val="0"/>
                <w:sz w:val="16"/>
                <w:szCs w:val="16"/>
                <w:lang w:eastAsia="ru-RU" w:bidi="ar-SA"/>
              </w:rPr>
              <w:t>&lt;2&gt; Указывается дата подписания Плана, а в случае утверждения Плана уполномоченным лицом учреждения - дата утверждения Плана.</w:t>
            </w:r>
          </w:p>
          <w:p>
            <w:pPr>
              <w:pStyle w:val="Normal"/>
              <w:widowControl/>
              <w:suppressAutoHyphens w:val="false"/>
              <w:ind w:firstLine="539"/>
              <w:rPr/>
            </w:pPr>
            <w:bookmarkStart w:id="16" w:name="Par614"/>
            <w:bookmarkEnd w:id="16"/>
            <w:r>
              <w:rPr>
                <w:rFonts w:eastAsia="Times New Roman" w:cs="PT Astra Serif" w:ascii="PT Astra Serif" w:hAnsi="PT Astra Serif"/>
                <w:kern w:val="0"/>
                <w:sz w:val="16"/>
                <w:szCs w:val="16"/>
                <w:lang w:eastAsia="ru-RU" w:bidi="ar-SA"/>
              </w:rPr>
              <w:t xml:space="preserve">&lt;3&gt; В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графе 3</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отражаются:</w:t>
            </w:r>
          </w:p>
          <w:p>
            <w:pPr>
              <w:pStyle w:val="Normal"/>
              <w:widowControl/>
              <w:suppressAutoHyphens w:val="false"/>
              <w:ind w:firstLine="539"/>
              <w:rPr/>
            </w:pPr>
            <w:r>
              <w:rPr>
                <w:rFonts w:eastAsia="Times New Roman" w:cs="PT Astra Serif" w:ascii="PT Astra Serif" w:hAnsi="PT Astra Serif"/>
                <w:kern w:val="0"/>
                <w:sz w:val="16"/>
                <w:szCs w:val="16"/>
                <w:lang w:eastAsia="ru-RU" w:bidi="ar-SA"/>
              </w:rPr>
              <w:t xml:space="preserve">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"Par96"</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1100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"Par192"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1900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коды аналитической группы подвида доходов бюджетов классификации доходов бюджетов;</w:t>
            </w:r>
          </w:p>
          <w:p>
            <w:pPr>
              <w:pStyle w:val="Normal"/>
              <w:widowControl/>
              <w:suppressAutoHyphens w:val="false"/>
              <w:ind w:firstLine="539"/>
              <w:rPr/>
            </w:pPr>
            <w:r>
              <w:rPr>
                <w:rFonts w:eastAsia="Times New Roman" w:cs="PT Astra Serif" w:ascii="PT Astra Serif" w:hAnsi="PT Astra Serif"/>
                <w:kern w:val="0"/>
                <w:sz w:val="16"/>
                <w:szCs w:val="16"/>
                <w:lang w:eastAsia="ru-RU" w:bidi="ar-SA"/>
              </w:rPr>
              <w:t xml:space="preserve">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"Par208"</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1980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- 1990 - коды аналитической группы вида источников финансирования дефицитов бюджетов классификации источников финансирования дефицитов бюджетов;</w:t>
            </w:r>
          </w:p>
          <w:p>
            <w:pPr>
              <w:pStyle w:val="Normal"/>
              <w:widowControl/>
              <w:suppressAutoHyphens w:val="false"/>
              <w:ind w:firstLine="539"/>
              <w:rPr/>
            </w:pPr>
            <w:r>
              <w:rPr>
                <w:rFonts w:eastAsia="Times New Roman" w:cs="PT Astra Serif" w:ascii="PT Astra Serif" w:hAnsi="PT Astra Serif"/>
                <w:kern w:val="0"/>
                <w:sz w:val="16"/>
                <w:szCs w:val="16"/>
                <w:lang w:eastAsia="ru-RU" w:bidi="ar-SA"/>
              </w:rPr>
              <w:t xml:space="preserve">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"Par225"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2000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"Par555"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2720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коды видов расходов бюджетов классификации расходов бюджетов;</w:t>
            </w:r>
          </w:p>
          <w:p>
            <w:pPr>
              <w:pStyle w:val="Normal"/>
              <w:widowControl/>
              <w:suppressAutoHyphens w:val="false"/>
              <w:ind w:firstLine="539"/>
              <w:rPr/>
            </w:pPr>
            <w:r>
              <w:rPr>
                <w:rFonts w:eastAsia="Times New Roman" w:cs="PT Astra Serif" w:ascii="PT Astra Serif" w:hAnsi="PT Astra Serif"/>
                <w:kern w:val="0"/>
                <w:sz w:val="16"/>
                <w:szCs w:val="16"/>
                <w:lang w:eastAsia="ru-RU" w:bidi="ar-SA"/>
              </w:rPr>
              <w:t xml:space="preserve">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"Par563"</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3000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"Par587"</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3030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pPr>
              <w:pStyle w:val="Normal"/>
              <w:widowControl/>
              <w:suppressAutoHyphens w:val="false"/>
              <w:ind w:firstLine="539"/>
              <w:rPr/>
            </w:pPr>
            <w:r>
              <w:rPr>
                <w:rFonts w:eastAsia="Times New Roman" w:cs="PT Astra Serif" w:ascii="PT Astra Serif" w:hAnsi="PT Astra Serif"/>
                <w:kern w:val="0"/>
                <w:sz w:val="16"/>
                <w:szCs w:val="16"/>
                <w:lang w:eastAsia="ru-RU" w:bidi="ar-SA"/>
              </w:rPr>
              <w:t xml:space="preserve">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"Par595"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4000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- 4040 - коды аналитической группы вида источников финансирования дефицитов бюджетов классификации источников финансирования дефицитов бюджетов.</w:t>
            </w:r>
          </w:p>
          <w:p>
            <w:pPr>
              <w:pStyle w:val="Normal"/>
              <w:widowControl/>
              <w:suppressAutoHyphens w:val="false"/>
              <w:ind w:firstLine="539"/>
              <w:rPr/>
            </w:pPr>
            <w:bookmarkStart w:id="17" w:name="Par620"/>
            <w:bookmarkEnd w:id="17"/>
            <w:r>
              <w:rPr>
                <w:rFonts w:eastAsia="Times New Roman" w:cs="PT Astra Serif" w:ascii="PT Astra Serif" w:hAnsi="PT Astra Serif"/>
                <w:kern w:val="0"/>
                <w:sz w:val="16"/>
                <w:szCs w:val="16"/>
                <w:lang w:eastAsia="ru-RU" w:bidi="ar-SA"/>
              </w:rPr>
              <w:t xml:space="preserve">&lt;4&gt; В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"Par66"</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графе 4</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указывается код классификации операций сектора государственного управления в соответствии с </w:t>
            </w:r>
            <w:hyperlink r:id="rId4">
              <w:r>
                <w:rPr>
                  <w:rFonts w:eastAsia="Times New Roman" w:cs="PT Astra Serif" w:ascii="PT Astra Serif" w:hAnsi="PT Astra Serif"/>
                  <w:color w:val="0000FF"/>
                  <w:kern w:val="0"/>
                  <w:sz w:val="16"/>
                  <w:szCs w:val="16"/>
                  <w:lang w:eastAsia="ru-RU" w:bidi="ar-SA"/>
                </w:rPr>
                <w:t>Порядком</w:t>
              </w:r>
            </w:hyperlink>
            <w:r>
              <w:rPr>
                <w:rFonts w:eastAsia="Times New Roman" w:cs="PT Astra Serif" w:ascii="PT Astra Serif" w:hAnsi="PT Astra Serif"/>
                <w:kern w:val="0"/>
                <w:sz w:val="16"/>
                <w:szCs w:val="16"/>
                <w:lang w:eastAsia="ru-RU" w:bidi="ar-SA"/>
              </w:rPr>
              <w:t xml:space="preserve">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года N 209н.</w:t>
            </w:r>
          </w:p>
          <w:p>
            <w:pPr>
              <w:pStyle w:val="Normal"/>
              <w:widowControl/>
              <w:suppressAutoHyphens w:val="false"/>
              <w:ind w:firstLine="539"/>
              <w:rPr/>
            </w:pPr>
            <w:bookmarkStart w:id="18" w:name="Par621"/>
            <w:bookmarkEnd w:id="18"/>
            <w:r>
              <w:rPr>
                <w:rFonts w:eastAsia="Times New Roman" w:cs="PT Astra Serif" w:ascii="PT Astra Serif" w:hAnsi="PT Astra Serif"/>
                <w:kern w:val="0"/>
                <w:sz w:val="16"/>
                <w:szCs w:val="16"/>
                <w:lang w:eastAsia="ru-RU" w:bidi="ar-SA"/>
              </w:rPr>
              <w:t xml:space="preserve">&lt;5&gt; 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строкам 0001</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и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"Par80"</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0002</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pPr>
              <w:pStyle w:val="Normal"/>
              <w:widowControl/>
              <w:suppressAutoHyphens w:val="false"/>
              <w:ind w:firstLine="539"/>
              <w:rPr>
                <w:rFonts w:ascii="PT Astra Serif" w:hAnsi="PT Astra Serif" w:eastAsia="Times New Roman" w:cs="PT Astra Serif"/>
                <w:kern w:val="0"/>
                <w:sz w:val="16"/>
                <w:szCs w:val="16"/>
                <w:lang w:eastAsia="ru-RU" w:bidi="ar-SA"/>
              </w:rPr>
            </w:pPr>
            <w:bookmarkStart w:id="19" w:name="Par622"/>
            <w:bookmarkEnd w:id="19"/>
            <w:r>
              <w:rPr>
                <w:rFonts w:eastAsia="Times New Roman" w:cs="PT Astra Serif" w:ascii="PT Astra Serif" w:hAnsi="PT Astra Serif"/>
                <w:kern w:val="0"/>
                <w:sz w:val="16"/>
                <w:szCs w:val="16"/>
                <w:lang w:eastAsia="ru-RU" w:bidi="ar-SA"/>
              </w:rPr>
              <w:t>&lt;6&gt;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включая возврат предоставленных займов (микрозаймов), а также за счет возврата средств, размещенных на банковских депозитах. При формировании Плана (проекта Плана) обособленному(ым) подразделению(ям) показатель прочих поступлений включает показатель поступлений в рамках расчетов между головным учреждением и обособленным подразделением.</w:t>
            </w:r>
          </w:p>
          <w:p>
            <w:pPr>
              <w:pStyle w:val="Normal"/>
              <w:widowControl/>
              <w:suppressAutoHyphens w:val="false"/>
              <w:ind w:firstLine="539"/>
              <w:rPr/>
            </w:pPr>
            <w:bookmarkStart w:id="20" w:name="Par623"/>
            <w:bookmarkEnd w:id="20"/>
            <w:r>
              <w:rPr>
                <w:rFonts w:eastAsia="Times New Roman" w:cs="PT Astra Serif" w:ascii="PT Astra Serif" w:hAnsi="PT Astra Serif"/>
                <w:kern w:val="0"/>
                <w:sz w:val="16"/>
                <w:szCs w:val="16"/>
                <w:lang w:eastAsia="ru-RU" w:bidi="ar-SA"/>
              </w:rPr>
              <w:t xml:space="preserve">&lt;7&gt; Показатели выплат по расходам на закупки товаров, работ, услуг, отраженные в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"Par491"</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строке 2600 Раздела 1</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"Поступления и выплаты" Плана, подлежат детализации в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"Par627"</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Разделе 2</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"Сведения по выплатам на закупку товаров, работ, услуг" Плана.</w:t>
            </w:r>
          </w:p>
          <w:p>
            <w:pPr>
              <w:pStyle w:val="Normal"/>
              <w:widowControl/>
              <w:suppressAutoHyphens w:val="false"/>
              <w:ind w:firstLine="539"/>
              <w:rPr>
                <w:rFonts w:ascii="PT Astra Serif" w:hAnsi="PT Astra Serif" w:eastAsia="Times New Roman" w:cs="PT Astra Serif"/>
                <w:kern w:val="0"/>
                <w:sz w:val="16"/>
                <w:szCs w:val="16"/>
                <w:lang w:eastAsia="ru-RU" w:bidi="ar-SA"/>
              </w:rPr>
            </w:pPr>
            <w:bookmarkStart w:id="21" w:name="Par624"/>
            <w:bookmarkEnd w:id="21"/>
            <w:r>
              <w:rPr>
                <w:rFonts w:eastAsia="Times New Roman" w:cs="PT Astra Serif" w:ascii="PT Astra Serif" w:hAnsi="PT Astra Serif"/>
                <w:kern w:val="0"/>
                <w:sz w:val="16"/>
                <w:szCs w:val="16"/>
                <w:lang w:eastAsia="ru-RU" w:bidi="ar-SA"/>
              </w:rPr>
              <w:t>&lt;8&gt; Показатель отражается со знаком "минус".</w:t>
            </w:r>
          </w:p>
          <w:p>
            <w:pPr>
              <w:pStyle w:val="Normal"/>
              <w:widowControl/>
              <w:suppressAutoHyphens w:val="false"/>
              <w:ind w:firstLine="539"/>
              <w:rPr>
                <w:rFonts w:ascii="PT Astra Serif" w:hAnsi="PT Astra Serif" w:eastAsia="Times New Roman" w:cs="PT Astra Serif"/>
                <w:kern w:val="0"/>
                <w:sz w:val="24"/>
                <w:lang w:eastAsia="ru-RU" w:bidi="ar-SA"/>
              </w:rPr>
            </w:pPr>
            <w:bookmarkStart w:id="22" w:name="Par625"/>
            <w:bookmarkEnd w:id="22"/>
            <w:r>
              <w:rPr>
                <w:rFonts w:eastAsia="Times New Roman" w:cs="PT Astra Serif" w:ascii="PT Astra Serif" w:hAnsi="PT Astra Serif"/>
                <w:kern w:val="0"/>
                <w:sz w:val="16"/>
                <w:szCs w:val="16"/>
                <w:lang w:eastAsia="ru-RU" w:bidi="ar-SA"/>
              </w:rPr>
              <w:t>&lt;9&gt;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(микрозаймов), размещения автономными учреждениями денежных средств на банковских депозитах. При формировании Плана (проекта Плана) обособленному(ым) подразделению(ям) показатель прочих выплат включает показатель поступлений в рамках расчетов между головным учреждением и обособленным подразделением.</w:t>
            </w:r>
          </w:p>
        </w:tc>
      </w:tr>
    </w:tbl>
    <w:p>
      <w:pPr>
        <w:sectPr>
          <w:type w:val="nextPage"/>
          <w:pgSz w:orient="landscape" w:w="16838" w:h="11906"/>
          <w:pgMar w:left="709" w:right="1247" w:header="0" w:top="709" w:footer="0" w:bottom="1134" w:gutter="0"/>
          <w:pgNumType w:fmt="decimal"/>
          <w:formProt w:val="false"/>
          <w:textDirection w:val="lrTb"/>
          <w:docGrid w:type="default" w:linePitch="100" w:charSpace="0"/>
        </w:sectPr>
      </w:pPr>
    </w:p>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p>
      <w:pPr>
        <w:pStyle w:val="Normal"/>
        <w:widowControl/>
        <w:numPr>
          <w:ilvl w:val="0"/>
          <w:numId w:val="0"/>
        </w:numPr>
        <w:suppressAutoHyphens w:val="false"/>
        <w:jc w:val="center"/>
        <w:outlineLvl w:val="1"/>
        <w:rPr>
          <w:rFonts w:ascii="PT Astra Serif" w:hAnsi="PT Astra Serif" w:eastAsia="Times New Roman" w:cs="PT Astra Serif"/>
          <w:kern w:val="0"/>
          <w:sz w:val="24"/>
          <w:lang w:eastAsia="ru-RU" w:bidi="ar-SA"/>
        </w:rPr>
      </w:pPr>
      <w:bookmarkStart w:id="23" w:name="Par627"/>
      <w:bookmarkEnd w:id="23"/>
      <w:r>
        <w:rPr>
          <w:rFonts w:eastAsia="Times New Roman" w:cs="PT Astra Serif" w:ascii="PT Astra Serif" w:hAnsi="PT Astra Serif"/>
          <w:kern w:val="0"/>
          <w:sz w:val="24"/>
          <w:lang w:eastAsia="ru-RU" w:bidi="ar-SA"/>
        </w:rPr>
        <w:t>Раздел 2. Сведения по выплатам на закупки товаров,</w:t>
      </w:r>
    </w:p>
    <w:p>
      <w:pPr>
        <w:pStyle w:val="Normal"/>
        <w:widowControl/>
        <w:suppressAutoHyphens w:val="false"/>
        <w:jc w:val="center"/>
        <w:rPr/>
      </w:pPr>
      <w:r>
        <w:rPr>
          <w:rFonts w:eastAsia="Times New Roman" w:cs="PT Astra Serif" w:ascii="PT Astra Serif" w:hAnsi="PT Astra Serif"/>
          <w:kern w:val="0"/>
          <w:sz w:val="24"/>
          <w:lang w:eastAsia="ru-RU" w:bidi="ar-SA"/>
        </w:rPr>
        <w:t xml:space="preserve">работ, услуг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"Par938"</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&lt;10&gt;</w:t>
      </w:r>
      <w:r>
        <w:rPr>
          <w:sz w:val="24"/>
          <w:kern w:val="0"/>
          <w:rFonts w:eastAsia="Times New Roman" w:cs="PT Astra Serif" w:ascii="PT Astra Serif" w:hAnsi="PT Astra Serif"/>
          <w:color w:val="0000FF"/>
          <w:lang w:eastAsia="ru-RU" w:bidi="ar-SA"/>
        </w:rPr>
        <w:fldChar w:fldCharType="end"/>
      </w:r>
    </w:p>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bl>
      <w:tblPr>
        <w:tblW w:w="14946" w:type="dxa"/>
        <w:jc w:val="left"/>
        <w:tblInd w:w="0" w:type="dxa"/>
        <w:tblCellMar>
          <w:top w:w="102" w:type="dxa"/>
          <w:left w:w="57" w:type="dxa"/>
          <w:bottom w:w="102" w:type="dxa"/>
          <w:right w:w="62" w:type="dxa"/>
        </w:tblCellMar>
        <w:tblLook w:val="04a0" w:noVBand="1" w:noHBand="0" w:lastColumn="0" w:firstColumn="1" w:lastRow="0" w:firstRow="1"/>
      </w:tblPr>
      <w:tblGrid>
        <w:gridCol w:w="1047"/>
        <w:gridCol w:w="3687"/>
        <w:gridCol w:w="927"/>
        <w:gridCol w:w="1263"/>
        <w:gridCol w:w="1696"/>
        <w:gridCol w:w="1417"/>
        <w:gridCol w:w="1683"/>
        <w:gridCol w:w="1544"/>
        <w:gridCol w:w="1680"/>
      </w:tblGrid>
      <w:tr>
        <w:trPr/>
        <w:tc>
          <w:tcPr>
            <w:tcW w:w="10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N</w:t>
            </w:r>
          </w:p>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п/п</w:t>
            </w:r>
          </w:p>
        </w:tc>
        <w:tc>
          <w:tcPr>
            <w:tcW w:w="368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Наименование показателя</w:t>
            </w:r>
          </w:p>
        </w:tc>
        <w:tc>
          <w:tcPr>
            <w:tcW w:w="92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Коды строк</w:t>
            </w:r>
          </w:p>
        </w:tc>
        <w:tc>
          <w:tcPr>
            <w:tcW w:w="1263"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Год начала закупки</w:t>
            </w:r>
          </w:p>
        </w:tc>
        <w:tc>
          <w:tcPr>
            <w:tcW w:w="1696"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pPr>
            <w:r>
              <w:rPr>
                <w:rFonts w:eastAsia="Times New Roman" w:cs="PT Astra Serif" w:ascii="PT Astra Serif" w:hAnsi="PT Astra Serif"/>
                <w:kern w:val="0"/>
                <w:sz w:val="24"/>
                <w:lang w:eastAsia="ru-RU" w:bidi="ar-SA"/>
              </w:rPr>
              <w:t xml:space="preserve">Код по бюджетной классификации Российской Федерации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"Par939"</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&lt;10.1&gt;</w:t>
            </w:r>
            <w:r>
              <w:rPr>
                <w:sz w:val="24"/>
                <w:kern w:val="0"/>
                <w:rFonts w:eastAsia="Times New Roman" w:cs="PT Astra Serif" w:ascii="PT Astra Serif" w:hAnsi="PT Astra Serif"/>
                <w:color w:val="0000FF"/>
                <w:lang w:eastAsia="ru-RU" w:bidi="ar-SA"/>
              </w:rPr>
              <w:fldChar w:fldCharType="end"/>
            </w:r>
          </w:p>
        </w:tc>
        <w:tc>
          <w:tcPr>
            <w:tcW w:w="6324"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Сумма</w:t>
            </w:r>
          </w:p>
        </w:tc>
      </w:tr>
      <w:tr>
        <w:trPr/>
        <w:tc>
          <w:tcPr>
            <w:tcW w:w="104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92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263"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(текущий финансовый год)</w:t>
            </w:r>
          </w:p>
        </w:tc>
        <w:tc>
          <w:tcPr>
            <w:tcW w:w="168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(первый год планового периода)</w:t>
            </w:r>
          </w:p>
        </w:tc>
        <w:tc>
          <w:tcPr>
            <w:tcW w:w="154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на 20__ г. (второй год планового периода)</w:t>
            </w:r>
          </w:p>
        </w:tc>
        <w:tc>
          <w:tcPr>
            <w:tcW w:w="168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 пределами планового периода</w:t>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4.1</w:t>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5</w:t>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6</w:t>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7</w:t>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8</w:t>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Выплаты на закупку товаров, работ, услуг, всего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"Par940"</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&lt;11&gt;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4" w:name="Par652"/>
            <w:bookmarkEnd w:id="24"/>
            <w:r>
              <w:rPr>
                <w:rFonts w:eastAsia="Times New Roman" w:cs="PT Astra Serif" w:ascii="PT Astra Serif" w:hAnsi="PT Astra Serif"/>
                <w:kern w:val="0"/>
                <w:sz w:val="24"/>
                <w:lang w:eastAsia="ru-RU" w:bidi="ar-SA"/>
              </w:rPr>
              <w:t>26000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по контрактам (договорам), заключенным до начала текущего финансового года без применения норм Федерального </w:t>
            </w:r>
            <w:hyperlink r:id="rId5">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N 44-ФЗ) и Федерального </w:t>
            </w:r>
            <w:hyperlink r:id="rId6">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от 18 июля 2011 г. N 223-ФЗ "О закупках товаров, работ, услуг отдельными видами юридических лиц" (далее - Федеральный закон N 223-ФЗ)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"Par941"</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&lt;12&gt;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5" w:name="Par662"/>
            <w:bookmarkEnd w:id="25"/>
            <w:r>
              <w:rPr>
                <w:rFonts w:eastAsia="Times New Roman" w:cs="PT Astra Serif" w:ascii="PT Astra Serif" w:hAnsi="PT Astra Serif"/>
                <w:kern w:val="0"/>
                <w:sz w:val="24"/>
                <w:lang w:eastAsia="ru-RU" w:bidi="ar-SA"/>
              </w:rPr>
              <w:t>26100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по контрактам (договорам), планируемым к заключению в соответствующем финансовом году без применения норм Федерального </w:t>
            </w:r>
            <w:hyperlink r:id="rId7">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44-ФЗ и Федерального </w:t>
            </w:r>
            <w:hyperlink r:id="rId8">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223-ФЗ &lt;12&gt;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6" w:name="Par671"/>
            <w:bookmarkEnd w:id="26"/>
            <w:r>
              <w:rPr>
                <w:rFonts w:eastAsia="Times New Roman" w:cs="PT Astra Serif" w:ascii="PT Astra Serif" w:hAnsi="PT Astra Serif"/>
                <w:kern w:val="0"/>
                <w:sz w:val="24"/>
                <w:lang w:eastAsia="ru-RU" w:bidi="ar-SA"/>
              </w:rPr>
              <w:t>26200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по контрактам (договорам), заключенным до начала текущего финансового года с учетом требований Федерального </w:t>
            </w:r>
            <w:hyperlink r:id="rId9">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44-ФЗ и Федерального </w:t>
            </w:r>
            <w:hyperlink r:id="rId10">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223-ФЗ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"Par942"</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&lt;13&gt;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7" w:name="Par680"/>
            <w:bookmarkEnd w:id="27"/>
            <w:r>
              <w:rPr>
                <w:rFonts w:eastAsia="Times New Roman" w:cs="PT Astra Serif" w:ascii="PT Astra Serif" w:hAnsi="PT Astra Serif"/>
                <w:kern w:val="0"/>
                <w:sz w:val="24"/>
                <w:lang w:eastAsia="ru-RU" w:bidi="ar-SA"/>
              </w:rPr>
              <w:t>26300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1">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8" w:name="Par690"/>
            <w:bookmarkEnd w:id="28"/>
            <w:r>
              <w:rPr>
                <w:rFonts w:eastAsia="Times New Roman" w:cs="PT Astra Serif" w:ascii="PT Astra Serif" w:hAnsi="PT Astra Serif"/>
                <w:kern w:val="0"/>
                <w:sz w:val="24"/>
                <w:lang w:eastAsia="ru-RU" w:bidi="ar-SA"/>
              </w:rPr>
              <w:t>26310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из них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"Par939"</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&lt;10.1&gt;</w:t>
            </w:r>
            <w:r>
              <w:rPr>
                <w:sz w:val="24"/>
                <w:kern w:val="0"/>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24"/>
                <w:lang w:eastAsia="ru-RU" w:bidi="ar-SA"/>
              </w:rPr>
              <w: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26310.1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1.3.2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2">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26320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по контрактам (договорам), планируемым к заключению в соответствующем финансовом году с учетом требований Федерального </w:t>
            </w:r>
            <w:hyperlink r:id="rId13">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44-ФЗ и Федерального </w:t>
            </w:r>
            <w:hyperlink r:id="rId14">
              <w:r>
                <w:rPr>
                  <w:rFonts w:eastAsia="Times New Roman" w:cs="PT Astra Serif" w:ascii="PT Astra Serif" w:hAnsi="PT Astra Serif"/>
                  <w:color w:val="0000FF"/>
                  <w:kern w:val="0"/>
                  <w:sz w:val="24"/>
                  <w:lang w:eastAsia="ru-RU" w:bidi="ar-SA"/>
                </w:rPr>
                <w:t>закона</w:t>
              </w:r>
            </w:hyperlink>
            <w:r>
              <w:rPr>
                <w:rFonts w:eastAsia="Times New Roman" w:cs="PT Astra Serif" w:ascii="PT Astra Serif" w:hAnsi="PT Astra Serif"/>
                <w:kern w:val="0"/>
                <w:sz w:val="24"/>
                <w:lang w:eastAsia="ru-RU" w:bidi="ar-SA"/>
              </w:rPr>
              <w:t xml:space="preserve"> N 223-ФЗ &lt;13&gt;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29" w:name="Par717"/>
            <w:bookmarkEnd w:id="29"/>
            <w:r>
              <w:rPr>
                <w:rFonts w:eastAsia="Times New Roman" w:cs="PT Astra Serif" w:ascii="PT Astra Serif" w:hAnsi="PT Astra Serif"/>
                <w:kern w:val="0"/>
                <w:sz w:val="24"/>
                <w:lang w:eastAsia="ru-RU" w:bidi="ar-SA"/>
              </w:rPr>
              <w:t>26400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 счет субсидий, предоставляемых на финансовое обеспечение выполнения государственного (муниципального) задания</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0" w:name="Par727"/>
            <w:bookmarkEnd w:id="30"/>
            <w:r>
              <w:rPr>
                <w:rFonts w:eastAsia="Times New Roman" w:cs="PT Astra Serif" w:ascii="PT Astra Serif" w:hAnsi="PT Astra Serif"/>
                <w:kern w:val="0"/>
                <w:sz w:val="24"/>
                <w:lang w:eastAsia="ru-RU" w:bidi="ar-SA"/>
              </w:rPr>
              <w:t>26410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1" w:name="_GoBack"/>
            <w:bookmarkEnd w:id="31"/>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1.4.1.1.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5">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26411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1.4.1.2.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6">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"Par943"</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&lt;14&gt;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26412</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за счет субсидий, предоставляемых в соответствии с </w:t>
            </w:r>
            <w:hyperlink r:id="rId17">
              <w:r>
                <w:rPr>
                  <w:rFonts w:eastAsia="Times New Roman" w:cs="PT Astra Serif" w:ascii="PT Astra Serif" w:hAnsi="PT Astra Serif"/>
                  <w:color w:val="0000FF"/>
                  <w:kern w:val="0"/>
                  <w:sz w:val="24"/>
                  <w:lang w:eastAsia="ru-RU" w:bidi="ar-SA"/>
                </w:rPr>
                <w:t>абзацем вторым пункта 1 статьи 78.1</w:t>
              </w:r>
            </w:hyperlink>
            <w:r>
              <w:rPr>
                <w:rFonts w:eastAsia="Times New Roman" w:cs="PT Astra Serif" w:ascii="PT Astra Serif" w:hAnsi="PT Astra Serif"/>
                <w:kern w:val="0"/>
                <w:sz w:val="24"/>
                <w:lang w:eastAsia="ru-RU" w:bidi="ar-SA"/>
              </w:rPr>
              <w:t xml:space="preserve"> Бюджетного кодекса Российской Федерации</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2" w:name="Par755"/>
            <w:bookmarkEnd w:id="32"/>
            <w:r>
              <w:rPr>
                <w:rFonts w:eastAsia="Times New Roman" w:cs="PT Astra Serif" w:ascii="PT Astra Serif" w:hAnsi="PT Astra Serif"/>
                <w:kern w:val="0"/>
                <w:sz w:val="24"/>
                <w:lang w:eastAsia="ru-RU" w:bidi="ar-SA"/>
              </w:rPr>
              <w:t>26420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1.4.2.1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8">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3" w:name="Par765"/>
            <w:bookmarkEnd w:id="33"/>
            <w:r>
              <w:rPr>
                <w:rFonts w:eastAsia="Times New Roman" w:cs="PT Astra Serif" w:ascii="PT Astra Serif" w:hAnsi="PT Astra Serif"/>
                <w:kern w:val="0"/>
                <w:sz w:val="24"/>
                <w:lang w:eastAsia="ru-RU" w:bidi="ar-SA"/>
              </w:rPr>
              <w:t>26421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из них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"Par939"</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&lt;10.1&gt;</w:t>
            </w:r>
            <w:r>
              <w:rPr>
                <w:sz w:val="24"/>
                <w:kern w:val="0"/>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24"/>
                <w:lang w:eastAsia="ru-RU" w:bidi="ar-SA"/>
              </w:rPr>
              <w: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26421.1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1.4.2.2.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19">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 &lt;14&gt;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26422</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1.4.3.</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за счет субсидий, предоставляемых на осуществление капитальных вложений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"Par944"</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&lt;15&gt;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4" w:name="Par792"/>
            <w:bookmarkEnd w:id="34"/>
            <w:r>
              <w:rPr>
                <w:rFonts w:eastAsia="Times New Roman" w:cs="PT Astra Serif" w:ascii="PT Astra Serif" w:hAnsi="PT Astra Serif"/>
                <w:kern w:val="0"/>
                <w:sz w:val="24"/>
                <w:lang w:eastAsia="ru-RU" w:bidi="ar-SA"/>
              </w:rPr>
              <w:t>26430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из них &lt;10.1&gt;: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26430.1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1.4.4.</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 счет средств обязательного медицинского страхования</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5" w:name="Par810"/>
            <w:bookmarkEnd w:id="35"/>
            <w:r>
              <w:rPr>
                <w:rFonts w:eastAsia="Times New Roman" w:cs="PT Astra Serif" w:ascii="PT Astra Serif" w:hAnsi="PT Astra Serif"/>
                <w:kern w:val="0"/>
                <w:sz w:val="24"/>
                <w:lang w:eastAsia="ru-RU" w:bidi="ar-SA"/>
              </w:rPr>
              <w:t>26440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1.4.4.1.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20">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26441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1.4.4.2.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21">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"Par943"</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&lt;14&gt;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26442</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1.4.5.</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за счет прочих источников финансового обеспечения</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26450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1.4.5.1.</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w:t>
            </w:r>
          </w:p>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22">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6" w:name="Par848"/>
            <w:bookmarkEnd w:id="36"/>
            <w:r>
              <w:rPr>
                <w:rFonts w:eastAsia="Times New Roman" w:cs="PT Astra Serif" w:ascii="PT Astra Serif" w:hAnsi="PT Astra Serif"/>
                <w:kern w:val="0"/>
                <w:sz w:val="24"/>
                <w:lang w:eastAsia="ru-RU" w:bidi="ar-SA"/>
              </w:rPr>
              <w:t>26451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из них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"Par939"</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&lt;10.1&gt;</w:t>
            </w:r>
            <w:r>
              <w:rPr>
                <w:sz w:val="24"/>
                <w:kern w:val="0"/>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24"/>
                <w:lang w:eastAsia="ru-RU" w:bidi="ar-SA"/>
              </w:rPr>
              <w:t>:</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26451.1</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1.4.5.2.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в соответствии с Федеральным </w:t>
            </w:r>
            <w:hyperlink r:id="rId23">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26452</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Итого по контрактам, планируемым к заключению в соответствующем финансовом году в соответствии с Федеральным </w:t>
            </w:r>
            <w:hyperlink r:id="rId24">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44-ФЗ, по соответствующему году закупки </w:t>
            </w:r>
            <w:r>
              <w:fldChar w:fldCharType="begin"/>
            </w:r>
            <w:r>
              <w:rPr>
                <w:sz w:val="24"/>
                <w:kern w:val="0"/>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"Par945"</w:instrText>
            </w:r>
            <w:r>
              <w:rPr>
                <w:sz w:val="24"/>
                <w:kern w:val="0"/>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24"/>
                <w:lang w:eastAsia="ru-RU" w:bidi="ar-SA"/>
              </w:rPr>
              <w:t>&lt;16&gt;</w:t>
            </w:r>
            <w:r>
              <w:rPr>
                <w:sz w:val="24"/>
                <w:kern w:val="0"/>
                <w:rFonts w:eastAsia="Times New Roman" w:cs="PT Astra Serif" w:ascii="PT Astra Serif" w:hAnsi="PT Astra Serif"/>
                <w:color w:val="0000FF"/>
                <w:lang w:eastAsia="ru-RU" w:bidi="ar-SA"/>
              </w:rPr>
              <w:fldChar w:fldCharType="end"/>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bookmarkStart w:id="37" w:name="Par875"/>
            <w:bookmarkEnd w:id="37"/>
            <w:r>
              <w:rPr>
                <w:rFonts w:eastAsia="Times New Roman" w:cs="PT Astra Serif" w:ascii="PT Astra Serif" w:hAnsi="PT Astra Serif"/>
                <w:kern w:val="0"/>
                <w:sz w:val="24"/>
                <w:lang w:eastAsia="ru-RU" w:bidi="ar-SA"/>
              </w:rPr>
              <w:t>26500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по году начала закупки:</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26510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rHeight w:val="1785" w:hRule="atLeast"/>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3.</w:t>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pPr>
            <w:r>
              <w:rPr>
                <w:rFonts w:eastAsia="Times New Roman" w:cs="PT Astra Serif" w:ascii="PT Astra Serif" w:hAnsi="PT Astra Serif"/>
                <w:kern w:val="0"/>
                <w:sz w:val="24"/>
                <w:lang w:eastAsia="ru-RU" w:bidi="ar-SA"/>
              </w:rPr>
              <w:t xml:space="preserve">Итого по договорам, планируемым к заключению в соответствующем финансовом году в соответствии с Федеральным </w:t>
            </w:r>
            <w:hyperlink r:id="rId25">
              <w:r>
                <w:rPr>
                  <w:rFonts w:eastAsia="Times New Roman" w:cs="PT Astra Serif" w:ascii="PT Astra Serif" w:hAnsi="PT Astra Serif"/>
                  <w:color w:val="0000FF"/>
                  <w:kern w:val="0"/>
                  <w:sz w:val="24"/>
                  <w:lang w:eastAsia="ru-RU" w:bidi="ar-SA"/>
                </w:rPr>
                <w:t>законом</w:t>
              </w:r>
            </w:hyperlink>
            <w:r>
              <w:rPr>
                <w:rFonts w:eastAsia="Times New Roman" w:cs="PT Astra Serif" w:ascii="PT Astra Serif" w:hAnsi="PT Astra Serif"/>
                <w:kern w:val="0"/>
                <w:sz w:val="24"/>
                <w:lang w:eastAsia="ru-RU" w:bidi="ar-SA"/>
              </w:rPr>
              <w:t xml:space="preserve"> N 223-ФЗ, по соответствующему году закупки</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26600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x</w:t>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r>
        <w:trPr/>
        <w:tc>
          <w:tcPr>
            <w:tcW w:w="104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68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в том числе по году начала закупки:</w:t>
            </w:r>
          </w:p>
        </w:tc>
        <w:tc>
          <w:tcPr>
            <w:tcW w:w="9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26610</w:t>
            </w:r>
          </w:p>
        </w:tc>
        <w:tc>
          <w:tcPr>
            <w:tcW w:w="126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9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41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3"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5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6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bl>
    <w:p>
      <w:pPr>
        <w:pStyle w:val="Normal"/>
        <w:widowControl/>
        <w:suppressAutoHyphens w:val="false"/>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bl>
      <w:tblPr>
        <w:tblW w:w="14946" w:type="dxa"/>
        <w:jc w:val="left"/>
        <w:tblInd w:w="0" w:type="dxa"/>
        <w:tblCellMar>
          <w:top w:w="102" w:type="dxa"/>
          <w:left w:w="62" w:type="dxa"/>
          <w:bottom w:w="102" w:type="dxa"/>
          <w:right w:w="62" w:type="dxa"/>
        </w:tblCellMar>
        <w:tblLook w:val="04a0" w:noVBand="1" w:noHBand="0" w:lastColumn="0" w:firstColumn="1" w:lastRow="0" w:firstRow="1"/>
      </w:tblPr>
      <w:tblGrid>
        <w:gridCol w:w="3854"/>
        <w:gridCol w:w="2042"/>
        <w:gridCol w:w="339"/>
        <w:gridCol w:w="1193"/>
        <w:gridCol w:w="339"/>
        <w:gridCol w:w="1078"/>
        <w:gridCol w:w="340"/>
        <w:gridCol w:w="1756"/>
        <w:gridCol w:w="4004"/>
      </w:tblGrid>
      <w:tr>
        <w:trPr/>
        <w:tc>
          <w:tcPr>
            <w:tcW w:w="3854"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Руководитель учреждения</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(уполномоченное лицо учреждения)</w:t>
            </w:r>
          </w:p>
        </w:tc>
        <w:tc>
          <w:tcPr>
            <w:tcW w:w="2042" w:type="dxa"/>
            <w:tcBorders>
              <w:bottom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39" w:type="dx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193" w:type="dxa"/>
            <w:tcBorders>
              <w:bottom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39" w:type="dx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174" w:type="dxa"/>
            <w:gridSpan w:val="3"/>
            <w:tcBorders>
              <w:bottom w:val="single" w:sz="4" w:space="0" w:color="00000A"/>
            </w:tcBorders>
            <w:shd w:color="auto" w:fill="auto" w:val="clear"/>
            <w:vAlign w:val="bottom"/>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4004" w:type="dxa"/>
            <w:tcBorders/>
          </w:tcPr>
          <w:p>
            <w:pPr>
              <w:pStyle w:val="Normal"/>
              <w:rPr/>
            </w:pPr>
            <w:r>
              <w:rPr/>
            </w:r>
          </w:p>
        </w:tc>
      </w:tr>
      <w:tr>
        <w:trPr/>
        <w:tc>
          <w:tcPr>
            <w:tcW w:w="3854"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042"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(должность)</w:t>
            </w:r>
          </w:p>
        </w:tc>
        <w:tc>
          <w:tcPr>
            <w:tcW w:w="339"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193"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(подпись)</w:t>
            </w:r>
          </w:p>
        </w:tc>
        <w:tc>
          <w:tcPr>
            <w:tcW w:w="339"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174" w:type="dxa"/>
            <w:gridSpan w:val="3"/>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(расшифровка подписи)</w:t>
            </w:r>
          </w:p>
        </w:tc>
        <w:tc>
          <w:tcPr>
            <w:tcW w:w="4004" w:type="dxa"/>
            <w:tcBorders/>
          </w:tcPr>
          <w:p>
            <w:pPr>
              <w:pStyle w:val="Normal"/>
              <w:rPr/>
            </w:pPr>
            <w:r>
              <w:rPr/>
            </w:r>
          </w:p>
        </w:tc>
      </w:tr>
      <w:tr>
        <w:trPr/>
        <w:tc>
          <w:tcPr>
            <w:tcW w:w="3854"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Исполнитель</w:t>
            </w:r>
          </w:p>
        </w:tc>
        <w:tc>
          <w:tcPr>
            <w:tcW w:w="2042" w:type="dxa"/>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39"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610" w:type="dxa"/>
            <w:gridSpan w:val="3"/>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340"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56" w:type="dxa"/>
            <w:tcBorders>
              <w:bottom w:val="single" w:sz="4" w:space="0" w:color="00000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4004" w:type="dxa"/>
            <w:tcBorders/>
          </w:tcPr>
          <w:p>
            <w:pPr>
              <w:pStyle w:val="Normal"/>
              <w:rPr/>
            </w:pPr>
            <w:r>
              <w:rPr/>
            </w:r>
          </w:p>
        </w:tc>
      </w:tr>
      <w:tr>
        <w:trPr/>
        <w:tc>
          <w:tcPr>
            <w:tcW w:w="3854"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042"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(должность)</w:t>
            </w:r>
          </w:p>
        </w:tc>
        <w:tc>
          <w:tcPr>
            <w:tcW w:w="339"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2610" w:type="dxa"/>
            <w:gridSpan w:val="3"/>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(фамилия, инициалы)</w:t>
            </w:r>
          </w:p>
        </w:tc>
        <w:tc>
          <w:tcPr>
            <w:tcW w:w="340" w:type="dxa"/>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c>
          <w:tcPr>
            <w:tcW w:w="1756" w:type="dxa"/>
            <w:tcBorders>
              <w:top w:val="single" w:sz="4" w:space="0" w:color="00000A"/>
            </w:tcBorders>
            <w:shd w:color="auto" w:fill="auto" w:val="clear"/>
          </w:tcPr>
          <w:p>
            <w:pPr>
              <w:pStyle w:val="Normal"/>
              <w:widowControl/>
              <w:suppressAutoHyphens w:val="false"/>
              <w:jc w:val="center"/>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(телефон)</w:t>
            </w:r>
          </w:p>
        </w:tc>
        <w:tc>
          <w:tcPr>
            <w:tcW w:w="4004" w:type="dxa"/>
            <w:tcBorders/>
          </w:tcPr>
          <w:p>
            <w:pPr>
              <w:pStyle w:val="Normal"/>
              <w:rPr/>
            </w:pPr>
            <w:r>
              <w:rPr/>
            </w:r>
          </w:p>
        </w:tc>
      </w:tr>
      <w:tr>
        <w:trPr/>
        <w:tc>
          <w:tcPr>
            <w:tcW w:w="10941" w:type="dxa"/>
            <w:gridSpan w:val="8"/>
            <w:tcBorders/>
            <w:shd w:color="auto" w:fill="auto" w:val="clear"/>
          </w:tcPr>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"__" _____________ 20__ г.</w:t>
            </w:r>
          </w:p>
        </w:tc>
        <w:tc>
          <w:tcPr>
            <w:tcW w:w="4004" w:type="dxa"/>
            <w:tcBorders/>
          </w:tcPr>
          <w:p>
            <w:pPr>
              <w:pStyle w:val="Normal"/>
              <w:rPr/>
            </w:pPr>
            <w:r>
              <w:rPr/>
            </w:r>
          </w:p>
        </w:tc>
      </w:tr>
      <w:tr>
        <w:trPr/>
        <w:tc>
          <w:tcPr>
            <w:tcW w:w="14945" w:type="dxa"/>
            <w:gridSpan w:val="9"/>
            <w:tcBorders/>
            <w:shd w:color="auto" w:fill="auto" w:val="clear"/>
          </w:tcPr>
          <w:p>
            <w:pPr>
              <w:pStyle w:val="Normal"/>
              <w:widowControl/>
              <w:suppressAutoHyphens w:val="false"/>
              <w:ind w:firstLine="540"/>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t>--------------------------------</w:t>
            </w:r>
          </w:p>
          <w:p>
            <w:pPr>
              <w:pStyle w:val="Normal"/>
              <w:widowControl/>
              <w:suppressAutoHyphens w:val="false"/>
              <w:ind w:firstLine="540"/>
              <w:rPr/>
            </w:pPr>
            <w:bookmarkStart w:id="38" w:name="Par938"/>
            <w:bookmarkEnd w:id="38"/>
            <w:r>
              <w:rPr>
                <w:rFonts w:eastAsia="Times New Roman" w:cs="PT Astra Serif" w:ascii="PT Astra Serif" w:hAnsi="PT Astra Serif"/>
                <w:kern w:val="0"/>
                <w:sz w:val="16"/>
                <w:szCs w:val="16"/>
                <w:lang w:eastAsia="ru-RU" w:bidi="ar-SA"/>
              </w:rPr>
              <w:t xml:space="preserve">&lt;10&gt; 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по соответствующим строкам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"Par52"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Раздела 1</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"Поступления и выплаты" Плана.</w:t>
            </w:r>
          </w:p>
          <w:p>
            <w:pPr>
              <w:pStyle w:val="Normal"/>
              <w:widowControl/>
              <w:suppressAutoHyphens w:val="false"/>
              <w:ind w:firstLine="540"/>
              <w:rPr/>
            </w:pPr>
            <w:bookmarkStart w:id="39" w:name="Par939"/>
            <w:bookmarkEnd w:id="39"/>
            <w:r>
              <w:rPr>
                <w:rFonts w:eastAsia="Times New Roman" w:cs="PT Astra Serif" w:ascii="PT Astra Serif" w:hAnsi="PT Astra Serif"/>
                <w:kern w:val="0"/>
                <w:sz w:val="16"/>
                <w:szCs w:val="16"/>
                <w:lang w:eastAsia="ru-RU" w:bidi="ar-SA"/>
              </w:rPr>
              <w:t xml:space="preserve">&lt;10.1&gt; В случаях если учреждению предоставляются субсидия на иные цели, субсидия на осуществление капитальных вложений или грант в форме субсидии в соответствии с </w:t>
            </w:r>
            <w:hyperlink r:id="rId26">
              <w:r>
                <w:rPr>
                  <w:rFonts w:eastAsia="Times New Roman" w:cs="PT Astra Serif" w:ascii="PT Astra Serif" w:hAnsi="PT Astra Serif"/>
                  <w:color w:val="0000FF"/>
                  <w:kern w:val="0"/>
                  <w:sz w:val="16"/>
                  <w:szCs w:val="16"/>
                  <w:lang w:eastAsia="ru-RU" w:bidi="ar-SA"/>
                </w:rPr>
                <w:t>абзацем первым пункта 4 статьи 78.1</w:t>
              </w:r>
            </w:hyperlink>
            <w:r>
              <w:rPr>
                <w:rFonts w:eastAsia="Times New Roman" w:cs="PT Astra Serif" w:ascii="PT Astra Serif" w:hAnsi="PT Astra Serif"/>
                <w:kern w:val="0"/>
                <w:sz w:val="16"/>
                <w:szCs w:val="16"/>
                <w:lang w:eastAsia="ru-RU" w:bidi="ar-SA"/>
              </w:rPr>
              <w:t xml:space="preserve">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hyperlink r:id="rId27">
              <w:r>
                <w:rPr>
                  <w:rFonts w:eastAsia="Times New Roman" w:cs="PT Astra Serif" w:ascii="PT Astra Serif" w:hAnsi="PT Astra Serif"/>
                  <w:color w:val="0000FF"/>
                  <w:kern w:val="0"/>
                  <w:sz w:val="16"/>
                  <w:szCs w:val="16"/>
                  <w:lang w:eastAsia="ru-RU" w:bidi="ar-SA"/>
                </w:rPr>
                <w:t>Указом</w:t>
              </w:r>
            </w:hyperlink>
            <w:r>
              <w:rPr>
                <w:rFonts w:eastAsia="Times New Roman" w:cs="PT Astra Serif" w:ascii="PT Astra Serif" w:hAnsi="PT Astra Serif"/>
                <w:kern w:val="0"/>
                <w:sz w:val="16"/>
                <w:szCs w:val="16"/>
                <w:lang w:eastAsia="ru-RU" w:bidi="ar-SA"/>
              </w:rPr>
              <w:t xml:space="preserve"> Президента Российской Федерации от 7 мая 2018 г. N 204 "О национальных целях и стратегических задачах развития Российской Федерации на период до 2024 года" (Собрание законодательства Российской Федерации, 2018, N 20, ст. 2817; N 30, ст. 4717), или регионального проекта, обеспечивающего достижение целей, показателей и результатов федерального проекта (далее - региональный проект), показатели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"Par690"</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 26310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"Par765"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26421</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"Par792"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26430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и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"Par848"</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26451 Раздела 2</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"Сведения по выплатам на закупку товаров, работ, услуг"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pPr>
              <w:pStyle w:val="Normal"/>
              <w:widowControl/>
              <w:suppressAutoHyphens w:val="false"/>
              <w:ind w:firstLine="540"/>
              <w:rPr/>
            </w:pPr>
            <w:bookmarkStart w:id="40" w:name="Par940"/>
            <w:bookmarkEnd w:id="40"/>
            <w:r>
              <w:rPr>
                <w:rFonts w:eastAsia="Times New Roman" w:cs="PT Astra Serif" w:ascii="PT Astra Serif" w:hAnsi="PT Astra Serif"/>
                <w:kern w:val="0"/>
                <w:sz w:val="16"/>
                <w:szCs w:val="16"/>
                <w:lang w:eastAsia="ru-RU" w:bidi="ar-SA"/>
              </w:rPr>
              <w:t xml:space="preserve">&lt;11&gt; Плановые показатели выплат на закупку товаров, работ, услуг 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"Par652"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строке 26000 Раздела 2</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"Par662"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строки 26100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и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"Par671"</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26200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 детализацией указанных выплат по контрактам (договорам), заключенным до начала текущего финансового года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"Par680"</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 26300)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и планируемым к заключению в соответствующем финансовом году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"Par717"</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(строка 26400)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w:t>
            </w:r>
          </w:p>
          <w:p>
            <w:pPr>
              <w:pStyle w:val="Normal"/>
              <w:widowControl/>
              <w:suppressAutoHyphens w:val="false"/>
              <w:ind w:firstLine="540"/>
              <w:rPr/>
            </w:pPr>
            <w:bookmarkStart w:id="41" w:name="Par941"/>
            <w:bookmarkEnd w:id="41"/>
            <w:r>
              <w:rPr>
                <w:rFonts w:eastAsia="Times New Roman" w:cs="PT Astra Serif" w:ascii="PT Astra Serif" w:hAnsi="PT Astra Serif"/>
                <w:kern w:val="0"/>
                <w:sz w:val="16"/>
                <w:szCs w:val="16"/>
                <w:lang w:eastAsia="ru-RU" w:bidi="ar-SA"/>
              </w:rPr>
              <w:t xml:space="preserve">&lt;12&gt; Указывается сумма договоров (контрактов) о закупках товаров, работ, услуг, заключенных без учета требований Федерального </w:t>
            </w:r>
            <w:hyperlink r:id="rId28">
              <w:r>
                <w:rPr>
                  <w:rFonts w:eastAsia="Times New Roman" w:cs="PT Astra Serif" w:ascii="PT Astra Serif" w:hAnsi="PT Astra Serif"/>
                  <w:color w:val="0000FF"/>
                  <w:kern w:val="0"/>
                  <w:sz w:val="16"/>
                  <w:szCs w:val="16"/>
                  <w:lang w:eastAsia="ru-RU" w:bidi="ar-SA"/>
                </w:rPr>
                <w:t>закона</w:t>
              </w:r>
            </w:hyperlink>
            <w:r>
              <w:rPr>
                <w:rFonts w:eastAsia="Times New Roman" w:cs="PT Astra Serif" w:ascii="PT Astra Serif" w:hAnsi="PT Astra Serif"/>
                <w:kern w:val="0"/>
                <w:sz w:val="16"/>
                <w:szCs w:val="16"/>
                <w:lang w:eastAsia="ru-RU" w:bidi="ar-SA"/>
              </w:rPr>
              <w:t xml:space="preserve"> N 44-ФЗ и Федерального </w:t>
            </w:r>
            <w:hyperlink r:id="rId29">
              <w:r>
                <w:rPr>
                  <w:rFonts w:eastAsia="Times New Roman" w:cs="PT Astra Serif" w:ascii="PT Astra Serif" w:hAnsi="PT Astra Serif"/>
                  <w:color w:val="0000FF"/>
                  <w:kern w:val="0"/>
                  <w:sz w:val="16"/>
                  <w:szCs w:val="16"/>
                  <w:lang w:eastAsia="ru-RU" w:bidi="ar-SA"/>
                </w:rPr>
                <w:t>закона</w:t>
              </w:r>
            </w:hyperlink>
            <w:r>
              <w:rPr>
                <w:rFonts w:eastAsia="Times New Roman" w:cs="PT Astra Serif" w:ascii="PT Astra Serif" w:hAnsi="PT Astra Serif"/>
                <w:kern w:val="0"/>
                <w:sz w:val="16"/>
                <w:szCs w:val="16"/>
                <w:lang w:eastAsia="ru-RU" w:bidi="ar-SA"/>
              </w:rPr>
              <w:t xml:space="preserve"> N 223-ФЗ, в случаях, предусмотренных указанными федеральными законами.</w:t>
            </w:r>
          </w:p>
          <w:p>
            <w:pPr>
              <w:pStyle w:val="Normal"/>
              <w:widowControl/>
              <w:suppressAutoHyphens w:val="false"/>
              <w:ind w:firstLine="540"/>
              <w:rPr/>
            </w:pPr>
            <w:bookmarkStart w:id="42" w:name="Par942"/>
            <w:bookmarkEnd w:id="42"/>
            <w:r>
              <w:rPr>
                <w:rFonts w:eastAsia="Times New Roman" w:cs="PT Astra Serif" w:ascii="PT Astra Serif" w:hAnsi="PT Astra Serif"/>
                <w:kern w:val="0"/>
                <w:sz w:val="16"/>
                <w:szCs w:val="16"/>
                <w:lang w:eastAsia="ru-RU" w:bidi="ar-SA"/>
              </w:rPr>
              <w:t xml:space="preserve">&lt;13&gt; Указывается сумма закупок товаров, работ, услуг, осуществляемых в соответствии с Федеральным </w:t>
            </w:r>
            <w:hyperlink r:id="rId30">
              <w:r>
                <w:rPr>
                  <w:rFonts w:eastAsia="Times New Roman" w:cs="PT Astra Serif" w:ascii="PT Astra Serif" w:hAnsi="PT Astra Serif"/>
                  <w:color w:val="0000FF"/>
                  <w:kern w:val="0"/>
                  <w:sz w:val="16"/>
                  <w:szCs w:val="16"/>
                  <w:lang w:eastAsia="ru-RU" w:bidi="ar-SA"/>
                </w:rPr>
                <w:t>законом</w:t>
              </w:r>
            </w:hyperlink>
            <w:r>
              <w:rPr>
                <w:rFonts w:eastAsia="Times New Roman" w:cs="PT Astra Serif" w:ascii="PT Astra Serif" w:hAnsi="PT Astra Serif"/>
                <w:kern w:val="0"/>
                <w:sz w:val="16"/>
                <w:szCs w:val="16"/>
                <w:lang w:eastAsia="ru-RU" w:bidi="ar-SA"/>
              </w:rPr>
              <w:t xml:space="preserve"> N 44-ФЗ и Федеральным </w:t>
            </w:r>
            <w:hyperlink r:id="rId31">
              <w:r>
                <w:rPr>
                  <w:rFonts w:eastAsia="Times New Roman" w:cs="PT Astra Serif" w:ascii="PT Astra Serif" w:hAnsi="PT Astra Serif"/>
                  <w:color w:val="0000FF"/>
                  <w:kern w:val="0"/>
                  <w:sz w:val="16"/>
                  <w:szCs w:val="16"/>
                  <w:lang w:eastAsia="ru-RU" w:bidi="ar-SA"/>
                </w:rPr>
                <w:t>законом</w:t>
              </w:r>
            </w:hyperlink>
            <w:r>
              <w:rPr>
                <w:rFonts w:eastAsia="Times New Roman" w:cs="PT Astra Serif" w:ascii="PT Astra Serif" w:hAnsi="PT Astra Serif"/>
                <w:kern w:val="0"/>
                <w:sz w:val="16"/>
                <w:szCs w:val="16"/>
                <w:lang w:eastAsia="ru-RU" w:bidi="ar-SA"/>
              </w:rPr>
              <w:t xml:space="preserve"> N 223-ФЗ.</w:t>
            </w:r>
          </w:p>
          <w:p>
            <w:pPr>
              <w:pStyle w:val="Normal"/>
              <w:widowControl/>
              <w:suppressAutoHyphens w:val="false"/>
              <w:ind w:firstLine="540"/>
              <w:rPr>
                <w:rFonts w:ascii="PT Astra Serif" w:hAnsi="PT Astra Serif" w:eastAsia="Times New Roman" w:cs="PT Astra Serif"/>
                <w:kern w:val="0"/>
                <w:sz w:val="16"/>
                <w:szCs w:val="16"/>
                <w:lang w:eastAsia="ru-RU" w:bidi="ar-SA"/>
              </w:rPr>
            </w:pPr>
            <w:bookmarkStart w:id="43" w:name="Par943"/>
            <w:bookmarkEnd w:id="43"/>
            <w:r>
              <w:rPr>
                <w:rFonts w:eastAsia="Times New Roman" w:cs="PT Astra Serif" w:ascii="PT Astra Serif" w:hAnsi="PT Astra Serif"/>
                <w:kern w:val="0"/>
                <w:sz w:val="16"/>
                <w:szCs w:val="16"/>
                <w:lang w:eastAsia="ru-RU" w:bidi="ar-SA"/>
              </w:rPr>
              <w:t>&lt;14&gt; Государственным (муниципальным) бюджетным учреждением показатель не формируется.</w:t>
            </w:r>
          </w:p>
          <w:p>
            <w:pPr>
              <w:pStyle w:val="Normal"/>
              <w:widowControl/>
              <w:suppressAutoHyphens w:val="false"/>
              <w:ind w:firstLine="540"/>
              <w:rPr/>
            </w:pPr>
            <w:bookmarkStart w:id="44" w:name="Par944"/>
            <w:bookmarkEnd w:id="44"/>
            <w:r>
              <w:rPr>
                <w:rFonts w:eastAsia="Times New Roman" w:cs="PT Astra Serif" w:ascii="PT Astra Serif" w:hAnsi="PT Astra Serif"/>
                <w:kern w:val="0"/>
                <w:sz w:val="16"/>
                <w:szCs w:val="16"/>
                <w:lang w:eastAsia="ru-RU" w:bidi="ar-SA"/>
              </w:rPr>
              <w:t xml:space="preserve">&lt;15&gt; Указывается сумма закупок товаров, работ, услуг, осуществляемых в соответствии с Федеральным </w:t>
            </w:r>
            <w:hyperlink r:id="rId32">
              <w:r>
                <w:rPr>
                  <w:rFonts w:eastAsia="Times New Roman" w:cs="PT Astra Serif" w:ascii="PT Astra Serif" w:hAnsi="PT Astra Serif"/>
                  <w:color w:val="0000FF"/>
                  <w:kern w:val="0"/>
                  <w:sz w:val="16"/>
                  <w:szCs w:val="16"/>
                  <w:lang w:eastAsia="ru-RU" w:bidi="ar-SA"/>
                </w:rPr>
                <w:t>законом</w:t>
              </w:r>
            </w:hyperlink>
            <w:r>
              <w:rPr>
                <w:rFonts w:eastAsia="Times New Roman" w:cs="PT Astra Serif" w:ascii="PT Astra Serif" w:hAnsi="PT Astra Serif"/>
                <w:kern w:val="0"/>
                <w:sz w:val="16"/>
                <w:szCs w:val="16"/>
                <w:lang w:eastAsia="ru-RU" w:bidi="ar-SA"/>
              </w:rPr>
              <w:t xml:space="preserve"> N 44-ФЗ.</w:t>
            </w:r>
          </w:p>
          <w:p>
            <w:pPr>
              <w:pStyle w:val="Normal"/>
              <w:widowControl/>
              <w:suppressAutoHyphens w:val="false"/>
              <w:ind w:firstLine="540"/>
              <w:rPr/>
            </w:pPr>
            <w:bookmarkStart w:id="45" w:name="Par945"/>
            <w:bookmarkEnd w:id="45"/>
            <w:r>
              <w:rPr>
                <w:rFonts w:eastAsia="Times New Roman" w:cs="PT Astra Serif" w:ascii="PT Astra Serif" w:hAnsi="PT Astra Serif"/>
                <w:kern w:val="0"/>
                <w:sz w:val="16"/>
                <w:szCs w:val="16"/>
                <w:lang w:eastAsia="ru-RU" w:bidi="ar-SA"/>
              </w:rPr>
              <w:t xml:space="preserve">&lt;16&gt; Плановые показатели выплат на закупку товаров, работ, услуг по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"Par875"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строке 26500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государственного (муниципального) бюджетного учреждения должны быть не менее суммы показателей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"Par727"</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строк 26410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"Par755"</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26420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"Par792"</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26430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w:t>
            </w:r>
            <w:r>
              <w:fldChar w:fldCharType="begin"/>
            </w:r>
            <w:r>
              <w:rPr>
                <w:sz w:val="16"/>
                <w:kern w:val="0"/>
                <w:szCs w:val="16"/>
                <w:rFonts w:eastAsia="Times New Roman" w:cs="PT Astra Serif" w:ascii="PT Astra Serif" w:hAnsi="PT Astra Serif"/>
                <w:color w:val="0000FF"/>
                <w:lang w:eastAsia="ru-RU" w:bidi="ar-SA"/>
              </w:rPr>
              <w:instrText> HYPERLINK "../..///10.0.48.5/doc/buh/%D0%9F%D1%80%D0%B8%D0%BA%D0%B0%D0%B7%D1%8B/2022%20%D0%A0%D0%B0%D1%81%D0%BF%D0%BE%D1%80%D1%8F%D0%B6%D0%B5%D0%BD%D0%B8%D1%8F/%D0%A0%D0%90%D0%A1%D0%9F%20%D0%9F%D0%BB%D0%B0%D0%BD%20%D0%A4%D0%A5%D0%94%20%D0%9E%D0%93%D0%90%D0%A3%20%D1%81%202022%D0%B3.doc" \l "Par810"</w:instrText>
            </w:r>
            <w:r>
              <w:rPr>
                <w:sz w:val="16"/>
                <w:kern w:val="0"/>
                <w:szCs w:val="16"/>
                <w:rFonts w:eastAsia="Times New Roman" w:cs="PT Astra Serif" w:ascii="PT Astra Serif" w:hAnsi="PT Astra Serif"/>
                <w:color w:val="0000FF"/>
                <w:lang w:eastAsia="ru-RU" w:bidi="ar-SA"/>
              </w:rPr>
              <w:fldChar w:fldCharType="separate"/>
            </w:r>
            <w:r>
              <w:rPr>
                <w:rFonts w:eastAsia="Times New Roman" w:cs="PT Astra Serif" w:ascii="PT Astra Serif" w:hAnsi="PT Astra Serif"/>
                <w:color w:val="0000FF"/>
                <w:kern w:val="0"/>
                <w:sz w:val="16"/>
                <w:szCs w:val="16"/>
                <w:lang w:eastAsia="ru-RU" w:bidi="ar-SA"/>
              </w:rPr>
              <w:t>26440</w:t>
            </w:r>
            <w:r>
              <w:rPr>
                <w:sz w:val="16"/>
                <w:kern w:val="0"/>
                <w:szCs w:val="16"/>
                <w:rFonts w:eastAsia="Times New Roman" w:cs="PT Astra Serif" w:ascii="PT Astra Serif" w:hAnsi="PT Astra Serif"/>
                <w:color w:val="0000FF"/>
                <w:lang w:eastAsia="ru-RU" w:bidi="ar-SA"/>
              </w:rPr>
              <w:fldChar w:fldCharType="end"/>
            </w:r>
            <w:r>
              <w:rPr>
                <w:rFonts w:eastAsia="Times New Roman" w:cs="PT Astra Serif" w:ascii="PT Astra Serif" w:hAnsi="PT Astra Serif"/>
                <w:kern w:val="0"/>
                <w:sz w:val="16"/>
                <w:szCs w:val="16"/>
                <w:lang w:eastAsia="ru-RU" w:bidi="ar-SA"/>
              </w:rPr>
              <w:t xml:space="preserve"> по соответствующей графе, государственного (муниципального) автономного учреждения - не менее показателя строки 26430 по соответствующей графе.</w:t>
            </w:r>
          </w:p>
          <w:p>
            <w:pPr>
              <w:pStyle w:val="Normal"/>
              <w:widowControl/>
              <w:suppressAutoHyphens w:val="false"/>
              <w:jc w:val="left"/>
              <w:rPr>
                <w:rFonts w:ascii="PT Astra Serif" w:hAnsi="PT Astra Serif" w:eastAsia="Times New Roman" w:cs="PT Astra Serif"/>
                <w:kern w:val="0"/>
                <w:sz w:val="24"/>
                <w:lang w:eastAsia="ru-RU" w:bidi="ar-SA"/>
              </w:rPr>
            </w:pPr>
            <w:r>
              <w:rPr>
                <w:rFonts w:eastAsia="Times New Roman" w:cs="PT Astra Serif" w:ascii="PT Astra Serif" w:hAnsi="PT Astra Serif"/>
                <w:kern w:val="0"/>
                <w:sz w:val="24"/>
                <w:lang w:eastAsia="ru-RU" w:bidi="ar-SA"/>
              </w:rPr>
            </w:r>
          </w:p>
        </w:tc>
      </w:tr>
    </w:tbl>
    <w:p>
      <w:pPr>
        <w:pStyle w:val="Normal"/>
        <w:pageBreakBefore w:val="false"/>
        <w:rPr/>
      </w:pPr>
      <w:r>
        <w:rPr/>
      </w:r>
    </w:p>
    <w:sectPr>
      <w:type w:val="nextPage"/>
      <w:pgSz w:orient="landscape" w:w="16838" w:h="11906"/>
      <w:pgMar w:left="709" w:right="425" w:header="0" w:top="680" w:footer="0" w:bottom="709" w:gutter="0"/>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Liberation Sans">
    <w:altName w:val="Arial"/>
    <w:charset w:val="01"/>
    <w:family w:val="roman"/>
    <w:pitch w:val="default"/>
  </w:font>
  <w:font w:name="Arial">
    <w:charset w:val="01"/>
    <w:family w:val="roman"/>
    <w:pitch w:val="default"/>
  </w:font>
  <w:font w:name="Tahoma">
    <w:charset w:val="01"/>
    <w:family w:val="roman"/>
    <w:pitch w:val="default"/>
  </w:font>
  <w:font w:name="PT Astra Serif">
    <w:charset w:val="01"/>
    <w:family w:val="roman"/>
    <w:pitch w:val="default"/>
  </w:font>
  <w:font w:name="Courier New">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pStyle w:val="5"/>
      <w:numFmt w:val="none"/>
      <w:suff w:val="nothing"/>
      <w:lvlText w:val=""/>
      <w:lvlJc w:val="left"/>
      <w:pPr>
        <w:tabs>
          <w:tab w:val="num" w:pos="0"/>
        </w:tabs>
        <w:ind w:left="1008" w:hanging="1008"/>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81c8f"/>
    <w:pPr>
      <w:widowControl w:val="false"/>
      <w:suppressAutoHyphens w:val="true"/>
      <w:bidi w:val="0"/>
      <w:spacing w:before="0" w:after="0"/>
      <w:jc w:val="both"/>
    </w:pPr>
    <w:rPr>
      <w:rFonts w:ascii="Times New Roman" w:hAnsi="Times New Roman" w:eastAsia="Lucida Sans Unicode" w:cs="Mangal"/>
      <w:color w:val="auto"/>
      <w:kern w:val="2"/>
      <w:sz w:val="28"/>
      <w:szCs w:val="24"/>
      <w:lang w:eastAsia="zh-CN" w:bidi="hi-IN" w:val="ru-RU"/>
    </w:rPr>
  </w:style>
  <w:style w:type="paragraph" w:styleId="1">
    <w:name w:val="Heading 1"/>
    <w:basedOn w:val="Normal"/>
    <w:link w:val="10"/>
    <w:qFormat/>
    <w:rsid w:val="00b81c8f"/>
    <w:pPr>
      <w:numPr>
        <w:ilvl w:val="0"/>
        <w:numId w:val="1"/>
      </w:numPr>
      <w:spacing w:before="108" w:after="108"/>
      <w:jc w:val="center"/>
      <w:outlineLvl w:val="0"/>
    </w:pPr>
    <w:rPr>
      <w:b/>
      <w:bCs/>
      <w:color w:val="000080"/>
      <w:sz w:val="24"/>
    </w:rPr>
  </w:style>
  <w:style w:type="paragraph" w:styleId="3">
    <w:name w:val="Heading 3"/>
    <w:basedOn w:val="Normal"/>
    <w:link w:val="30"/>
    <w:semiHidden/>
    <w:unhideWhenUsed/>
    <w:qFormat/>
    <w:rsid w:val="00b81c8f"/>
    <w:pPr>
      <w:keepNext w:val="true"/>
      <w:numPr>
        <w:ilvl w:val="2"/>
        <w:numId w:val="1"/>
      </w:numPr>
      <w:jc w:val="center"/>
      <w:outlineLvl w:val="2"/>
    </w:pPr>
    <w:rPr>
      <w:b/>
    </w:rPr>
  </w:style>
  <w:style w:type="paragraph" w:styleId="5">
    <w:name w:val="Heading 5"/>
    <w:basedOn w:val="Normal"/>
    <w:link w:val="50"/>
    <w:semiHidden/>
    <w:unhideWhenUsed/>
    <w:qFormat/>
    <w:rsid w:val="00b81c8f"/>
    <w:pPr>
      <w:keepNext w:val="true"/>
      <w:numPr>
        <w:ilvl w:val="4"/>
        <w:numId w:val="1"/>
      </w:numPr>
      <w:jc w:val="center"/>
      <w:outlineLvl w:val="4"/>
    </w:pPr>
    <w:rPr>
      <w:b/>
      <w:sz w:val="36"/>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b81c8f"/>
    <w:rPr>
      <w:rFonts w:ascii="Times New Roman" w:hAnsi="Times New Roman" w:eastAsia="Lucida Sans Unicode" w:cs="Mangal"/>
      <w:b/>
      <w:bCs/>
      <w:color w:val="000080"/>
      <w:kern w:val="2"/>
      <w:sz w:val="24"/>
      <w:szCs w:val="24"/>
      <w:lang w:eastAsia="zh-CN" w:bidi="hi-IN"/>
    </w:rPr>
  </w:style>
  <w:style w:type="character" w:styleId="31" w:customStyle="1">
    <w:name w:val="Заголовок 3 Знак"/>
    <w:basedOn w:val="DefaultParagraphFont"/>
    <w:link w:val="3"/>
    <w:semiHidden/>
    <w:qFormat/>
    <w:rsid w:val="00b81c8f"/>
    <w:rPr>
      <w:rFonts w:ascii="Times New Roman" w:hAnsi="Times New Roman" w:eastAsia="Lucida Sans Unicode" w:cs="Mangal"/>
      <w:b/>
      <w:kern w:val="2"/>
      <w:sz w:val="28"/>
      <w:szCs w:val="24"/>
      <w:lang w:eastAsia="zh-CN" w:bidi="hi-IN"/>
    </w:rPr>
  </w:style>
  <w:style w:type="character" w:styleId="51" w:customStyle="1">
    <w:name w:val="Заголовок 5 Знак"/>
    <w:basedOn w:val="DefaultParagraphFont"/>
    <w:link w:val="5"/>
    <w:semiHidden/>
    <w:qFormat/>
    <w:rsid w:val="00b81c8f"/>
    <w:rPr>
      <w:rFonts w:ascii="Times New Roman" w:hAnsi="Times New Roman" w:eastAsia="Lucida Sans Unicode" w:cs="Mangal"/>
      <w:b/>
      <w:kern w:val="2"/>
      <w:sz w:val="36"/>
      <w:szCs w:val="24"/>
      <w:lang w:eastAsia="zh-CN" w:bidi="hi-IN"/>
    </w:rPr>
  </w:style>
  <w:style w:type="character" w:styleId="Style11" w:customStyle="1">
    <w:name w:val="Интернет-ссылка"/>
    <w:semiHidden/>
    <w:unhideWhenUsed/>
    <w:rsid w:val="00b81c8f"/>
    <w:rPr>
      <w:color w:val="000080"/>
      <w:u w:val="single"/>
    </w:rPr>
  </w:style>
  <w:style w:type="character" w:styleId="Style12">
    <w:name w:val="Посещённая гиперссылка"/>
    <w:basedOn w:val="DefaultParagraphFont"/>
    <w:uiPriority w:val="99"/>
    <w:semiHidden/>
    <w:unhideWhenUsed/>
    <w:qFormat/>
    <w:rsid w:val="00b81c8f"/>
    <w:rPr>
      <w:color w:val="800080" w:themeColor="followedHyperlink"/>
      <w:u w:val="single"/>
    </w:rPr>
  </w:style>
  <w:style w:type="character" w:styleId="Style13" w:customStyle="1">
    <w:name w:val="Текст сноски Знак"/>
    <w:basedOn w:val="DefaultParagraphFont"/>
    <w:semiHidden/>
    <w:qFormat/>
    <w:rsid w:val="00b81c8f"/>
    <w:rPr>
      <w:rFonts w:ascii="Times New Roman" w:hAnsi="Times New Roman" w:eastAsia="Lucida Sans Unicode" w:cs="Mangal"/>
      <w:kern w:val="2"/>
      <w:sz w:val="20"/>
      <w:szCs w:val="20"/>
      <w:lang w:eastAsia="zh-CN" w:bidi="hi-IN"/>
    </w:rPr>
  </w:style>
  <w:style w:type="character" w:styleId="Style14" w:customStyle="1">
    <w:name w:val="Верхний колонтитул Знак"/>
    <w:basedOn w:val="DefaultParagraphFont"/>
    <w:semiHidden/>
    <w:qFormat/>
    <w:rsid w:val="00b81c8f"/>
    <w:rPr>
      <w:rFonts w:ascii="Times New Roman" w:hAnsi="Times New Roman" w:eastAsia="Lucida Sans Unicode" w:cs="Mangal"/>
      <w:kern w:val="2"/>
      <w:sz w:val="28"/>
      <w:szCs w:val="24"/>
      <w:lang w:eastAsia="zh-CN" w:bidi="hi-IN"/>
    </w:rPr>
  </w:style>
  <w:style w:type="character" w:styleId="Style15" w:customStyle="1">
    <w:name w:val="Основной текст Знак"/>
    <w:basedOn w:val="DefaultParagraphFont"/>
    <w:semiHidden/>
    <w:qFormat/>
    <w:rsid w:val="00b81c8f"/>
    <w:rPr>
      <w:rFonts w:ascii="Times New Roman" w:hAnsi="Times New Roman" w:eastAsia="Lucida Sans Unicode" w:cs="Mangal"/>
      <w:kern w:val="2"/>
      <w:sz w:val="28"/>
      <w:szCs w:val="24"/>
      <w:lang w:eastAsia="zh-CN" w:bidi="hi-IN"/>
    </w:rPr>
  </w:style>
  <w:style w:type="character" w:styleId="Style16" w:customStyle="1">
    <w:name w:val="Заголовок Знак"/>
    <w:basedOn w:val="DefaultParagraphFont"/>
    <w:qFormat/>
    <w:rsid w:val="00b81c8f"/>
    <w:rPr>
      <w:rFonts w:ascii="Liberation Sans" w:hAnsi="Liberation Sans" w:eastAsia="Microsoft YaHei" w:cs="Mangal"/>
      <w:kern w:val="2"/>
      <w:sz w:val="28"/>
      <w:szCs w:val="28"/>
      <w:lang w:eastAsia="zh-CN" w:bidi="hi-IN"/>
    </w:rPr>
  </w:style>
  <w:style w:type="character" w:styleId="Style17" w:customStyle="1">
    <w:name w:val="Подпись Знак"/>
    <w:basedOn w:val="DefaultParagraphFont"/>
    <w:semiHidden/>
    <w:qFormat/>
    <w:rsid w:val="00b81c8f"/>
    <w:rPr>
      <w:rFonts w:ascii="Times New Roman" w:hAnsi="Times New Roman" w:eastAsia="Lucida Sans Unicode" w:cs="Mangal"/>
      <w:kern w:val="2"/>
      <w:sz w:val="28"/>
      <w:szCs w:val="24"/>
      <w:lang w:eastAsia="zh-CN" w:bidi="hi-IN"/>
    </w:rPr>
  </w:style>
  <w:style w:type="character" w:styleId="Style18" w:customStyle="1">
    <w:name w:val="Основной текст с отступом Знак"/>
    <w:basedOn w:val="DefaultParagraphFont"/>
    <w:semiHidden/>
    <w:qFormat/>
    <w:rsid w:val="00b81c8f"/>
    <w:rPr>
      <w:rFonts w:ascii="Times New Roman" w:hAnsi="Times New Roman" w:eastAsia="Lucida Sans Unicode" w:cs="Mangal"/>
      <w:kern w:val="2"/>
      <w:sz w:val="28"/>
      <w:szCs w:val="24"/>
      <w:lang w:eastAsia="zh-CN" w:bidi="hi-IN"/>
    </w:rPr>
  </w:style>
  <w:style w:type="character" w:styleId="Style19" w:customStyle="1">
    <w:name w:val="Подзаголовок Знак"/>
    <w:basedOn w:val="DefaultParagraphFont"/>
    <w:qFormat/>
    <w:rsid w:val="00b81c8f"/>
    <w:rPr>
      <w:rFonts w:ascii="Arial" w:hAnsi="Arial" w:eastAsia="Lucida Sans Unicode" w:cs="Mangal"/>
      <w:i/>
      <w:iCs/>
      <w:kern w:val="2"/>
      <w:sz w:val="28"/>
      <w:szCs w:val="28"/>
      <w:lang w:eastAsia="zh-CN" w:bidi="hi-IN"/>
    </w:rPr>
  </w:style>
  <w:style w:type="character" w:styleId="Style20" w:customStyle="1">
    <w:name w:val="Красная строка Знак"/>
    <w:basedOn w:val="Style15"/>
    <w:semiHidden/>
    <w:qFormat/>
    <w:rsid w:val="00b81c8f"/>
    <w:rPr>
      <w:rFonts w:ascii="Times New Roman" w:hAnsi="Times New Roman" w:eastAsia="Lucida Sans Unicode" w:cs="Mangal"/>
      <w:kern w:val="2"/>
      <w:sz w:val="28"/>
      <w:szCs w:val="24"/>
      <w:lang w:eastAsia="zh-CN" w:bidi="hi-IN"/>
    </w:rPr>
  </w:style>
  <w:style w:type="character" w:styleId="Style21" w:customStyle="1">
    <w:name w:val="Текст выноски Знак"/>
    <w:basedOn w:val="DefaultParagraphFont"/>
    <w:uiPriority w:val="99"/>
    <w:semiHidden/>
    <w:qFormat/>
    <w:rsid w:val="00b81c8f"/>
    <w:rPr>
      <w:rFonts w:ascii="Tahoma" w:hAnsi="Tahoma" w:eastAsia="Lucida Sans Unicode" w:cs="Mangal"/>
      <w:kern w:val="2"/>
      <w:sz w:val="16"/>
      <w:szCs w:val="14"/>
      <w:lang w:eastAsia="zh-CN" w:bidi="hi-IN"/>
    </w:rPr>
  </w:style>
  <w:style w:type="character" w:styleId="Style22" w:customStyle="1">
    <w:name w:val="Привязка сноски"/>
    <w:rPr>
      <w:vertAlign w:val="superscript"/>
    </w:rPr>
  </w:style>
  <w:style w:type="character" w:styleId="FootnoteCharacters" w:customStyle="1">
    <w:name w:val="Footnote Characters"/>
    <w:semiHidden/>
    <w:unhideWhenUsed/>
    <w:qFormat/>
    <w:rsid w:val="00b81c8f"/>
    <w:rPr>
      <w:vertAlign w:val="superscript"/>
    </w:rPr>
  </w:style>
  <w:style w:type="character" w:styleId="Style23" w:customStyle="1">
    <w:name w:val="Привязка концевой сноски"/>
    <w:rPr>
      <w:vertAlign w:val="superscript"/>
    </w:rPr>
  </w:style>
  <w:style w:type="character" w:styleId="EndnoteCharacters" w:customStyle="1">
    <w:name w:val="Endnote Characters"/>
    <w:semiHidden/>
    <w:unhideWhenUsed/>
    <w:qFormat/>
    <w:rsid w:val="00b81c8f"/>
    <w:rPr>
      <w:vertAlign w:val="superscript"/>
    </w:rPr>
  </w:style>
  <w:style w:type="character" w:styleId="Style24" w:customStyle="1">
    <w:name w:val="Öâåòîâîå âûäåëåíèå"/>
    <w:qFormat/>
    <w:rsid w:val="00b81c8f"/>
    <w:rPr>
      <w:b/>
      <w:bCs/>
      <w:color w:val="000080"/>
    </w:rPr>
  </w:style>
  <w:style w:type="character" w:styleId="12" w:customStyle="1">
    <w:name w:val="Основной шрифт абзаца1"/>
    <w:qFormat/>
    <w:rsid w:val="00b81c8f"/>
    <w:rPr/>
  </w:style>
  <w:style w:type="character" w:styleId="Style25" w:customStyle="1">
    <w:name w:val="Символ сноски"/>
    <w:qFormat/>
    <w:rsid w:val="00b81c8f"/>
    <w:rPr/>
  </w:style>
  <w:style w:type="character" w:styleId="Style26" w:customStyle="1">
    <w:name w:val="Символ концевой сноски"/>
    <w:qFormat/>
    <w:rsid w:val="00b81c8f"/>
    <w:rPr/>
  </w:style>
  <w:style w:type="paragraph" w:styleId="Style27">
    <w:name w:val="Заголовок"/>
    <w:basedOn w:val="Normal"/>
    <w:next w:val="Style28"/>
    <w:qFormat/>
    <w:pPr>
      <w:keepNext w:val="true"/>
      <w:spacing w:before="240" w:after="120"/>
    </w:pPr>
    <w:rPr>
      <w:rFonts w:ascii="PT Astra Serif" w:hAnsi="PT Astra Serif" w:eastAsia="Tahoma" w:cs="Noto Sans Devanagari"/>
      <w:sz w:val="28"/>
      <w:szCs w:val="28"/>
    </w:rPr>
  </w:style>
  <w:style w:type="paragraph" w:styleId="Style28">
    <w:name w:val="Body Text"/>
    <w:basedOn w:val="Normal"/>
    <w:semiHidden/>
    <w:unhideWhenUsed/>
    <w:rsid w:val="00b81c8f"/>
    <w:pPr/>
    <w:rPr/>
  </w:style>
  <w:style w:type="paragraph" w:styleId="Style29">
    <w:name w:val="List"/>
    <w:basedOn w:val="Style28"/>
    <w:semiHidden/>
    <w:unhideWhenUsed/>
    <w:rsid w:val="00b81c8f"/>
    <w:pPr/>
    <w:rPr>
      <w:rFonts w:ascii="Arial" w:hAnsi="Arial"/>
    </w:rPr>
  </w:style>
  <w:style w:type="paragraph" w:styleId="Style30">
    <w:name w:val="Caption"/>
    <w:basedOn w:val="Normal"/>
    <w:qFormat/>
    <w:pPr>
      <w:suppressLineNumbers/>
      <w:spacing w:before="120" w:after="120"/>
    </w:pPr>
    <w:rPr>
      <w:rFonts w:ascii="PT Astra Serif" w:hAnsi="PT Astra Serif" w:cs="Noto Sans Devanagari"/>
      <w:i/>
      <w:iCs/>
      <w:sz w:val="24"/>
      <w:szCs w:val="24"/>
    </w:rPr>
  </w:style>
  <w:style w:type="paragraph" w:styleId="Style31">
    <w:name w:val="Указатель"/>
    <w:basedOn w:val="Normal"/>
    <w:qFormat/>
    <w:pPr>
      <w:suppressLineNumbers/>
    </w:pPr>
    <w:rPr>
      <w:rFonts w:ascii="PT Astra Serif" w:hAnsi="PT Astra Serif" w:cs="Noto Sans Devanagari"/>
    </w:rPr>
  </w:style>
  <w:style w:type="paragraph" w:styleId="Style32">
    <w:name w:val="Title"/>
    <w:basedOn w:val="Normal"/>
    <w:next w:val="Style28"/>
    <w:qFormat/>
    <w:rsid w:val="00b81c8f"/>
    <w:pPr>
      <w:keepNext w:val="true"/>
      <w:spacing w:before="240" w:after="120"/>
    </w:pPr>
    <w:rPr>
      <w:rFonts w:ascii="Liberation Sans" w:hAnsi="Liberation Sans" w:eastAsia="Microsoft YaHei"/>
      <w:szCs w:val="28"/>
    </w:rPr>
  </w:style>
  <w:style w:type="paragraph" w:styleId="Caption">
    <w:name w:val="caption"/>
    <w:basedOn w:val="Normal"/>
    <w:semiHidden/>
    <w:unhideWhenUsed/>
    <w:qFormat/>
    <w:rsid w:val="00b81c8f"/>
    <w:pPr>
      <w:suppressLineNumbers/>
      <w:spacing w:before="0" w:after="119"/>
    </w:pPr>
    <w:rPr>
      <w:iCs/>
    </w:rPr>
  </w:style>
  <w:style w:type="paragraph" w:styleId="Indexheading">
    <w:name w:val="index heading"/>
    <w:basedOn w:val="Normal"/>
    <w:qFormat/>
    <w:pPr>
      <w:suppressLineNumbers/>
    </w:pPr>
    <w:rPr/>
  </w:style>
  <w:style w:type="paragraph" w:styleId="Msonormal" w:customStyle="1">
    <w:name w:val="msonormal"/>
    <w:basedOn w:val="Normal"/>
    <w:qFormat/>
    <w:rsid w:val="00b81c8f"/>
    <w:pPr>
      <w:widowControl/>
      <w:suppressAutoHyphens w:val="false"/>
      <w:spacing w:beforeAutospacing="1" w:afterAutospacing="1"/>
      <w:jc w:val="left"/>
    </w:pPr>
    <w:rPr>
      <w:rFonts w:eastAsia="Times New Roman" w:cs="Times New Roman"/>
      <w:kern w:val="0"/>
      <w:sz w:val="24"/>
      <w:lang w:eastAsia="ru-RU" w:bidi="ar-SA"/>
    </w:rPr>
  </w:style>
  <w:style w:type="paragraph" w:styleId="Style33">
    <w:name w:val="Footnote Text"/>
    <w:basedOn w:val="Normal"/>
    <w:semiHidden/>
    <w:unhideWhenUsed/>
    <w:rsid w:val="00b81c8f"/>
    <w:pPr>
      <w:suppressLineNumbers/>
      <w:ind w:left="339" w:hanging="339"/>
    </w:pPr>
    <w:rPr>
      <w:sz w:val="20"/>
      <w:szCs w:val="20"/>
    </w:rPr>
  </w:style>
  <w:style w:type="paragraph" w:styleId="Style34">
    <w:name w:val="Верхний и нижний колонтитулы"/>
    <w:basedOn w:val="Normal"/>
    <w:qFormat/>
    <w:pPr/>
    <w:rPr/>
  </w:style>
  <w:style w:type="paragraph" w:styleId="Style35">
    <w:name w:val="Header"/>
    <w:basedOn w:val="Normal"/>
    <w:semiHidden/>
    <w:unhideWhenUsed/>
    <w:rsid w:val="00b81c8f"/>
    <w:pPr>
      <w:suppressLineNumbers/>
      <w:tabs>
        <w:tab w:val="clear" w:pos="708"/>
        <w:tab w:val="center" w:pos="5102" w:leader="none"/>
        <w:tab w:val="right" w:pos="10205" w:leader="none"/>
      </w:tabs>
    </w:pPr>
    <w:rPr/>
  </w:style>
  <w:style w:type="paragraph" w:styleId="Style36">
    <w:name w:val="Signature"/>
    <w:basedOn w:val="Style28"/>
    <w:semiHidden/>
    <w:unhideWhenUsed/>
    <w:rsid w:val="00b81c8f"/>
    <w:pPr>
      <w:suppressLineNumbers/>
    </w:pPr>
    <w:rPr/>
  </w:style>
  <w:style w:type="paragraph" w:styleId="Style37">
    <w:name w:val="Body Text Indent"/>
    <w:basedOn w:val="Style28"/>
    <w:semiHidden/>
    <w:unhideWhenUsed/>
    <w:qFormat/>
    <w:rsid w:val="00b81c8f"/>
    <w:pPr>
      <w:ind w:firstLine="709"/>
    </w:pPr>
    <w:rPr/>
  </w:style>
  <w:style w:type="paragraph" w:styleId="Style38">
    <w:name w:val="Subtitle"/>
    <w:basedOn w:val="Style32"/>
    <w:qFormat/>
    <w:rsid w:val="00b81c8f"/>
    <w:pPr>
      <w:jc w:val="center"/>
    </w:pPr>
    <w:rPr>
      <w:rFonts w:ascii="Arial" w:hAnsi="Arial" w:eastAsia="Lucida Sans Unicode"/>
      <w:i/>
      <w:iCs/>
    </w:rPr>
  </w:style>
  <w:style w:type="paragraph" w:styleId="BalloonText">
    <w:name w:val="Balloon Text"/>
    <w:basedOn w:val="Normal"/>
    <w:uiPriority w:val="99"/>
    <w:semiHidden/>
    <w:unhideWhenUsed/>
    <w:qFormat/>
    <w:rsid w:val="00b81c8f"/>
    <w:pPr/>
    <w:rPr>
      <w:rFonts w:ascii="Tahoma" w:hAnsi="Tahoma"/>
      <w:sz w:val="16"/>
      <w:szCs w:val="14"/>
    </w:rPr>
  </w:style>
  <w:style w:type="paragraph" w:styleId="13" w:customStyle="1">
    <w:name w:val="Указатель1"/>
    <w:basedOn w:val="Normal"/>
    <w:qFormat/>
    <w:rsid w:val="00b81c8f"/>
    <w:pPr>
      <w:suppressLineNumbers/>
    </w:pPr>
    <w:rPr>
      <w:rFonts w:ascii="Arial" w:hAnsi="Arial"/>
    </w:rPr>
  </w:style>
  <w:style w:type="paragraph" w:styleId="Style39" w:customStyle="1">
    <w:name w:val="Верхний колонтитул справа"/>
    <w:basedOn w:val="Normal"/>
    <w:qFormat/>
    <w:rsid w:val="00b81c8f"/>
    <w:pPr>
      <w:suppressLineNumbers/>
      <w:tabs>
        <w:tab w:val="clear" w:pos="708"/>
        <w:tab w:val="center" w:pos="5102" w:leader="none"/>
        <w:tab w:val="right" w:pos="10205" w:leader="none"/>
      </w:tabs>
    </w:pPr>
    <w:rPr/>
  </w:style>
  <w:style w:type="paragraph" w:styleId="Style40" w:customStyle="1">
    <w:name w:val="Верхний колонтитул слева"/>
    <w:basedOn w:val="Normal"/>
    <w:qFormat/>
    <w:rsid w:val="00b81c8f"/>
    <w:pPr>
      <w:suppressLineNumbers/>
      <w:tabs>
        <w:tab w:val="clear" w:pos="708"/>
        <w:tab w:val="center" w:pos="5102" w:leader="none"/>
        <w:tab w:val="right" w:pos="10205" w:leader="none"/>
      </w:tabs>
    </w:pPr>
    <w:rPr/>
  </w:style>
  <w:style w:type="paragraph" w:styleId="Style41" w:customStyle="1">
    <w:name w:val="Горизонтальная линия"/>
    <w:basedOn w:val="Normal"/>
    <w:qFormat/>
    <w:rsid w:val="00b81c8f"/>
    <w:pPr>
      <w:suppressLineNumbers/>
      <w:pBdr>
        <w:bottom w:val="double" w:sz="4" w:space="0" w:color="808080"/>
      </w:pBdr>
      <w:spacing w:before="0" w:after="283"/>
    </w:pPr>
    <w:rPr>
      <w:sz w:val="12"/>
      <w:szCs w:val="12"/>
    </w:rPr>
  </w:style>
  <w:style w:type="paragraph" w:styleId="Style42" w:customStyle="1">
    <w:name w:val="Таблица"/>
    <w:basedOn w:val="Caption"/>
    <w:qFormat/>
    <w:rsid w:val="00b81c8f"/>
    <w:pPr/>
    <w:rPr/>
  </w:style>
  <w:style w:type="paragraph" w:styleId="14" w:customStyle="1">
    <w:name w:val="Текст1"/>
    <w:basedOn w:val="Caption"/>
    <w:qFormat/>
    <w:rsid w:val="00b81c8f"/>
    <w:pPr/>
    <w:rPr/>
  </w:style>
  <w:style w:type="paragraph" w:styleId="Style43" w:customStyle="1">
    <w:name w:val="Содержимое таблицы"/>
    <w:basedOn w:val="Normal"/>
    <w:qFormat/>
    <w:rsid w:val="00b81c8f"/>
    <w:pPr>
      <w:suppressLineNumbers/>
    </w:pPr>
    <w:rPr/>
  </w:style>
  <w:style w:type="paragraph" w:styleId="Style44" w:customStyle="1">
    <w:name w:val="Текст шапки"/>
    <w:basedOn w:val="Style28"/>
    <w:qFormat/>
    <w:rsid w:val="00b81c8f"/>
    <w:pPr>
      <w:jc w:val="center"/>
    </w:pPr>
    <w:rPr>
      <w:b/>
      <w:bCs/>
      <w:sz w:val="30"/>
      <w:szCs w:val="30"/>
    </w:rPr>
  </w:style>
  <w:style w:type="paragraph" w:styleId="Style45" w:customStyle="1">
    <w:name w:val="Подпись_дол+ФИО"/>
    <w:basedOn w:val="Style28"/>
    <w:qFormat/>
    <w:rsid w:val="00b81c8f"/>
    <w:pPr>
      <w:tabs>
        <w:tab w:val="clear" w:pos="708"/>
        <w:tab w:val="right" w:pos="10035" w:leader="none"/>
      </w:tabs>
      <w:jc w:val="left"/>
    </w:pPr>
    <w:rPr/>
  </w:style>
  <w:style w:type="paragraph" w:styleId="Style46" w:customStyle="1">
    <w:name w:val="Содержимое врезки"/>
    <w:basedOn w:val="Style28"/>
    <w:qFormat/>
    <w:rsid w:val="00b81c8f"/>
    <w:pPr/>
    <w:rPr/>
  </w:style>
  <w:style w:type="paragraph" w:styleId="Style47" w:customStyle="1">
    <w:name w:val="ПодписьСогл_дол+ФИО"/>
    <w:basedOn w:val="Style45"/>
    <w:qFormat/>
    <w:rsid w:val="00b81c8f"/>
    <w:pPr/>
    <w:rPr>
      <w:sz w:val="24"/>
    </w:rPr>
  </w:style>
  <w:style w:type="paragraph" w:styleId="Style48" w:customStyle="1">
    <w:name w:val="Текст в заданном формате"/>
    <w:basedOn w:val="Normal"/>
    <w:qFormat/>
    <w:rsid w:val="00b81c8f"/>
    <w:pPr/>
    <w:rPr>
      <w:rFonts w:ascii="Courier New" w:hAnsi="Courier New" w:eastAsia="Courier New" w:cs="Courier New"/>
      <w:sz w:val="20"/>
      <w:szCs w:val="20"/>
    </w:rPr>
  </w:style>
  <w:style w:type="paragraph" w:styleId="Western" w:customStyle="1">
    <w:name w:val="western"/>
    <w:basedOn w:val="Normal"/>
    <w:qFormat/>
    <w:rsid w:val="00b81c8f"/>
    <w:pPr>
      <w:widowControl/>
      <w:suppressAutoHyphens w:val="false"/>
      <w:spacing w:beforeAutospacing="1" w:after="0"/>
    </w:pPr>
    <w:rPr>
      <w:rFonts w:eastAsia="Times New Roman" w:cs="Times New Roman"/>
      <w:kern w:val="0"/>
      <w:szCs w:val="28"/>
      <w:lang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E2423F39196EF7683E7F775A7B5F1BEE9B65ACF7A2EF07D7BC74DEAFCA3413EDDABE215DD3075C8E9A7D2A4220yF02I" TargetMode="External"/><Relationship Id="rId3" Type="http://schemas.openxmlformats.org/officeDocument/2006/relationships/hyperlink" Target="consultantplus://offline/ref=E2423F39196EF7683E7F775A7B5F1BEE9B65ACF1A1EB07D7BC74DEAFCA3413EDC8BE7951D0074B8F9F687C1366A5DDF7013196C36C5E01E7y70FI" TargetMode="External"/><Relationship Id="rId4" Type="http://schemas.openxmlformats.org/officeDocument/2006/relationships/hyperlink" Target="consultantplus://offline/ref=E2423F39196EF7683E7F775A7B5F1BEE9B64AEF2A6E907D7BC74DEAFCA3413EDC8BE7951D006428F98687C1366A5DDF7013196C36C5E01E7y70FI" TargetMode="External"/><Relationship Id="rId5" Type="http://schemas.openxmlformats.org/officeDocument/2006/relationships/hyperlink" Target="consultantplus://offline/ref=E2423F39196EF7683E7F775A7B5F1BEE9B65ACF7A1ED07D7BC74DEAFCA3413EDDABE215DD3075C8E9A7D2A4220yF02I" TargetMode="External"/><Relationship Id="rId6" Type="http://schemas.openxmlformats.org/officeDocument/2006/relationships/hyperlink" Target="consultantplus://offline/ref=E2423F39196EF7683E7F775A7B5F1BEE9C6CA7F7A3EE07D7BC74DEAFCA3413EDDABE215DD3075C8E9A7D2A4220yF02I" TargetMode="External"/><Relationship Id="rId7" Type="http://schemas.openxmlformats.org/officeDocument/2006/relationships/hyperlink" Target="consultantplus://offline/ref=E2423F39196EF7683E7F775A7B5F1BEE9B65ACF7A1ED07D7BC74DEAFCA3413EDDABE215DD3075C8E9A7D2A4220yF02I" TargetMode="External"/><Relationship Id="rId8" Type="http://schemas.openxmlformats.org/officeDocument/2006/relationships/hyperlink" Target="consultantplus://offline/ref=E2423F39196EF7683E7F775A7B5F1BEE9C6CA7F7A3EE07D7BC74DEAFCA3413EDDABE215DD3075C8E9A7D2A4220yF02I" TargetMode="External"/><Relationship Id="rId9" Type="http://schemas.openxmlformats.org/officeDocument/2006/relationships/hyperlink" Target="consultantplus://offline/ref=E2423F39196EF7683E7F775A7B5F1BEE9B65ACF7A1ED07D7BC74DEAFCA3413EDDABE215DD3075C8E9A7D2A4220yF02I" TargetMode="External"/><Relationship Id="rId10" Type="http://schemas.openxmlformats.org/officeDocument/2006/relationships/hyperlink" Target="consultantplus://offline/ref=E2423F39196EF7683E7F775A7B5F1BEE9C6CA7F7A3EE07D7BC74DEAFCA3413EDDABE215DD3075C8E9A7D2A4220yF02I" TargetMode="External"/><Relationship Id="rId11" Type="http://schemas.openxmlformats.org/officeDocument/2006/relationships/hyperlink" Target="consultantplus://offline/ref=E2423F39196EF7683E7F775A7B5F1BEE9B65ACF7A1ED07D7BC74DEAFCA3413EDDABE215DD3075C8E9A7D2A4220yF02I" TargetMode="External"/><Relationship Id="rId12" Type="http://schemas.openxmlformats.org/officeDocument/2006/relationships/hyperlink" Target="consultantplus://offline/ref=E2423F39196EF7683E7F775A7B5F1BEE9C6CA7F7A3EE07D7BC74DEAFCA3413EDDABE215DD3075C8E9A7D2A4220yF02I" TargetMode="External"/><Relationship Id="rId13" Type="http://schemas.openxmlformats.org/officeDocument/2006/relationships/hyperlink" Target="consultantplus://offline/ref=E2423F39196EF7683E7F775A7B5F1BEE9B65ACF7A1ED07D7BC74DEAFCA3413EDDABE215DD3075C8E9A7D2A4220yF02I" TargetMode="External"/><Relationship Id="rId14" Type="http://schemas.openxmlformats.org/officeDocument/2006/relationships/hyperlink" Target="consultantplus://offline/ref=E2423F39196EF7683E7F775A7B5F1BEE9C6CA7F7A3EE07D7BC74DEAFCA3413EDDABE215DD3075C8E9A7D2A4220yF02I" TargetMode="External"/><Relationship Id="rId15" Type="http://schemas.openxmlformats.org/officeDocument/2006/relationships/hyperlink" Target="consultantplus://offline/ref=E2423F39196EF7683E7F775A7B5F1BEE9B65ACF7A1ED07D7BC74DEAFCA3413EDDABE215DD3075C8E9A7D2A4220yF02I" TargetMode="External"/><Relationship Id="rId16" Type="http://schemas.openxmlformats.org/officeDocument/2006/relationships/hyperlink" Target="consultantplus://offline/ref=E2423F39196EF7683E7F775A7B5F1BEE9C6CA7F7A3EE07D7BC74DEAFCA3413EDDABE215DD3075C8E9A7D2A4220yF02I" TargetMode="External"/><Relationship Id="rId17" Type="http://schemas.openxmlformats.org/officeDocument/2006/relationships/hyperlink" Target="consultantplus://offline/ref=E2423F39196EF7683E7F775A7B5F1BEE9B65ACF7A2EF07D7BC74DEAFCA3413EDC8BE7953D1024485CD326C172FF3D1EA002C88C2725Ey003I" TargetMode="External"/><Relationship Id="rId18" Type="http://schemas.openxmlformats.org/officeDocument/2006/relationships/hyperlink" Target="consultantplus://offline/ref=E2423F39196EF7683E7F775A7B5F1BEE9B65ACF7A1ED07D7BC74DEAFCA3413EDDABE215DD3075C8E9A7D2A4220yF02I" TargetMode="External"/><Relationship Id="rId19" Type="http://schemas.openxmlformats.org/officeDocument/2006/relationships/hyperlink" Target="consultantplus://offline/ref=E2423F39196EF7683E7F775A7B5F1BEE9C6CA7F7A3EE07D7BC74DEAFCA3413EDDABE215DD3075C8E9A7D2A4220yF02I" TargetMode="External"/><Relationship Id="rId20" Type="http://schemas.openxmlformats.org/officeDocument/2006/relationships/hyperlink" Target="consultantplus://offline/ref=E2423F39196EF7683E7F775A7B5F1BEE9B65ACF7A1ED07D7BC74DEAFCA3413EDDABE215DD3075C8E9A7D2A4220yF02I" TargetMode="External"/><Relationship Id="rId21" Type="http://schemas.openxmlformats.org/officeDocument/2006/relationships/hyperlink" Target="consultantplus://offline/ref=E2423F39196EF7683E7F775A7B5F1BEE9C6CA7F7A3EE07D7BC74DEAFCA3413EDDABE215DD3075C8E9A7D2A4220yF02I" TargetMode="External"/><Relationship Id="rId22" Type="http://schemas.openxmlformats.org/officeDocument/2006/relationships/hyperlink" Target="consultantplus://offline/ref=E2423F39196EF7683E7F775A7B5F1BEE9B65ACF7A1ED07D7BC74DEAFCA3413EDDABE215DD3075C8E9A7D2A4220yF02I" TargetMode="External"/><Relationship Id="rId23" Type="http://schemas.openxmlformats.org/officeDocument/2006/relationships/hyperlink" Target="consultantplus://offline/ref=E2423F39196EF7683E7F775A7B5F1BEE9C6CA7F7A3EE07D7BC74DEAFCA3413EDDABE215DD3075C8E9A7D2A4220yF02I" TargetMode="External"/><Relationship Id="rId24" Type="http://schemas.openxmlformats.org/officeDocument/2006/relationships/hyperlink" Target="consultantplus://offline/ref=E2423F39196EF7683E7F775A7B5F1BEE9B65ACF7A1ED07D7BC74DEAFCA3413EDDABE215DD3075C8E9A7D2A4220yF02I" TargetMode="External"/><Relationship Id="rId25" Type="http://schemas.openxmlformats.org/officeDocument/2006/relationships/hyperlink" Target="consultantplus://offline/ref=E2423F39196EF7683E7F775A7B5F1BEE9C6CA7F7A3EE07D7BC74DEAFCA3413EDDABE215DD3075C8E9A7D2A4220yF02I" TargetMode="External"/><Relationship Id="rId26" Type="http://schemas.openxmlformats.org/officeDocument/2006/relationships/hyperlink" Target="consultantplus://offline/ref=E2423F39196EF7683E7F775A7B5F1BEE9B65ACF7A2EF07D7BC74DEAFCA3413EDC8BE7951D005468D9B687C1366A5DDF7013196C36C5E01E7y70FI" TargetMode="External"/><Relationship Id="rId27" Type="http://schemas.openxmlformats.org/officeDocument/2006/relationships/hyperlink" Target="consultantplus://offline/ref=E2423F39196EF7683E7F775A7B5F1BEE9C61A6F0A0EE07D7BC74DEAFCA3413EDDABE215DD3075C8E9A7D2A4220yF02I" TargetMode="External"/><Relationship Id="rId28" Type="http://schemas.openxmlformats.org/officeDocument/2006/relationships/hyperlink" Target="consultantplus://offline/ref=E2423F39196EF7683E7F775A7B5F1BEE9B65ACF7A1ED07D7BC74DEAFCA3413EDDABE215DD3075C8E9A7D2A4220yF02I" TargetMode="External"/><Relationship Id="rId29" Type="http://schemas.openxmlformats.org/officeDocument/2006/relationships/hyperlink" Target="consultantplus://offline/ref=E2423F39196EF7683E7F775A7B5F1BEE9C6CA7F7A3EE07D7BC74DEAFCA3413EDDABE215DD3075C8E9A7D2A4220yF02I" TargetMode="External"/><Relationship Id="rId30" Type="http://schemas.openxmlformats.org/officeDocument/2006/relationships/hyperlink" Target="consultantplus://offline/ref=E2423F39196EF7683E7F775A7B5F1BEE9B65ACF7A1ED07D7BC74DEAFCA3413EDDABE215DD3075C8E9A7D2A4220yF02I" TargetMode="External"/><Relationship Id="rId31" Type="http://schemas.openxmlformats.org/officeDocument/2006/relationships/hyperlink" Target="consultantplus://offline/ref=E2423F39196EF7683E7F775A7B5F1BEE9C6CA7F7A3EE07D7BC74DEAFCA3413EDDABE215DD3075C8E9A7D2A4220yF02I" TargetMode="External"/><Relationship Id="rId32" Type="http://schemas.openxmlformats.org/officeDocument/2006/relationships/hyperlink" Target="consultantplus://offline/ref=E2423F39196EF7683E7F775A7B5F1BEE9B65ACF7A1ED07D7BC74DEAFCA3413EDDABE215DD3075C8E9A7D2A4220yF02I" TargetMode="Externa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Application>LibreOffice/6.4.7.2$Linux_X86_64 LibreOffice_project/40$Build-2</Application>
  <Pages>13</Pages>
  <Words>2125</Words>
  <Characters>13287</Characters>
  <CharactersWithSpaces>14978</CharactersWithSpaces>
  <Paragraphs>436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2022-03-31T09:04:00Z</dcterms:created>
  <dc:creator>IvanovaNV</dc:creator>
  <dc:description/>
  <dc:language>ru-RU</dc:language>
  <cp:lastModifiedBy/>
  <cp:lastPrinted>2022-04-01T07:47:00Z</cp:lastPrinted>
  <dcterms:modified xsi:type="dcterms:W3CDTF">2022-04-04T17:19:03Z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