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1"/>
        <w:rPr/>
      </w:pPr>
      <w:r>
        <w:rPr/>
        <w:t>ДЕПАРТАМЕНТ ВЕТЕРИНАРИИ</w:t>
        <w:br/>
        <w:t>ТОМСКОЙ ОБЛАСТИ</w:t>
        <w:br/>
        <w:br/>
        <w:t>РАСПОРЯЖЕНИЕ</w:t>
      </w:r>
    </w:p>
    <w:p>
      <w:pPr>
        <w:pStyle w:val="Standard"/>
        <w:tabs>
          <w:tab w:val="clear" w:pos="708"/>
          <w:tab w:val="right" w:pos="9930" w:leader="none"/>
        </w:tabs>
        <w:rPr/>
      </w:pPr>
      <w:r>
        <w:rPr/>
      </w:r>
    </w:p>
    <w:p>
      <w:pPr>
        <w:pStyle w:val="Standard"/>
        <w:tabs>
          <w:tab w:val="clear" w:pos="708"/>
          <w:tab w:val="right" w:pos="9930" w:leader="none"/>
        </w:tabs>
        <w:rPr/>
      </w:pPr>
      <w:r>
        <w:rPr/>
      </w:r>
    </w:p>
    <w:tbl>
      <w:tblPr>
        <w:tblW w:w="9593" w:type="dxa"/>
        <w:jc w:val="left"/>
        <w:tblInd w:w="100" w:type="dxa"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592"/>
        <w:gridCol w:w="4899"/>
        <w:gridCol w:w="386"/>
        <w:gridCol w:w="1391"/>
        <w:gridCol w:w="325"/>
      </w:tblGrid>
      <w:tr>
        <w:trPr>
          <w:trHeight w:val="313" w:hRule="atLeast"/>
        </w:trPr>
        <w:tc>
          <w:tcPr>
            <w:tcW w:w="2592" w:type="dxa"/>
            <w:tcBorders>
              <w:bottom w:val="single" w:sz="4" w:space="0" w:color="000000"/>
            </w:tcBorders>
          </w:tcPr>
          <w:p>
            <w:pPr>
              <w:pStyle w:val="Style20"/>
              <w:jc w:val="center"/>
              <w:rPr/>
            </w:pPr>
            <w:r>
              <w:rPr/>
              <w:t>04.03.2022</w:t>
            </w:r>
          </w:p>
        </w:tc>
        <w:tc>
          <w:tcPr>
            <w:tcW w:w="4899" w:type="dxa"/>
            <w:tcBorders/>
          </w:tcPr>
          <w:p>
            <w:pPr>
              <w:pStyle w:val="Style20"/>
              <w:rPr/>
            </w:pPr>
            <w:r>
              <w:rPr/>
            </w:r>
          </w:p>
        </w:tc>
        <w:tc>
          <w:tcPr>
            <w:tcW w:w="386" w:type="dxa"/>
            <w:tcBorders/>
          </w:tcPr>
          <w:p>
            <w:pPr>
              <w:pStyle w:val="Standard"/>
              <w:tabs>
                <w:tab w:val="clear" w:pos="708"/>
                <w:tab w:val="right" w:pos="9930" w:leader="none"/>
              </w:tabs>
              <w:rPr/>
            </w:pPr>
            <w:r>
              <w:rPr/>
              <w:t>№</w:t>
            </w:r>
          </w:p>
        </w:tc>
        <w:tc>
          <w:tcPr>
            <w:tcW w:w="1391" w:type="dxa"/>
            <w:tcBorders>
              <w:bottom w:val="single" w:sz="4" w:space="0" w:color="000000"/>
            </w:tcBorders>
          </w:tcPr>
          <w:p>
            <w:pPr>
              <w:pStyle w:val="Style20"/>
              <w:rPr/>
            </w:pPr>
            <w:r>
              <w:rPr/>
              <w:t>271-р</w:t>
            </w:r>
          </w:p>
        </w:tc>
        <w:tc>
          <w:tcPr>
            <w:tcW w:w="325" w:type="dxa"/>
            <w:tcBorders/>
          </w:tcPr>
          <w:p>
            <w:pPr>
              <w:pStyle w:val="Style20"/>
              <w:rPr/>
            </w:pPr>
            <w:r>
              <w:rPr/>
            </w:r>
          </w:p>
        </w:tc>
      </w:tr>
      <w:tr>
        <w:trPr>
          <w:trHeight w:val="862" w:hRule="atLeast"/>
        </w:trPr>
        <w:tc>
          <w:tcPr>
            <w:tcW w:w="9593" w:type="dxa"/>
            <w:gridSpan w:val="5"/>
            <w:tcBorders/>
          </w:tcPr>
          <w:p>
            <w:pPr>
              <w:pStyle w:val="Style20"/>
              <w:jc w:val="center"/>
              <w:rPr/>
            </w:pPr>
            <w:r>
              <w:rPr/>
            </w:r>
          </w:p>
        </w:tc>
      </w:tr>
      <w:tr>
        <w:trPr>
          <w:trHeight w:val="626" w:hRule="atLeast"/>
        </w:trPr>
        <w:tc>
          <w:tcPr>
            <w:tcW w:w="9593" w:type="dxa"/>
            <w:gridSpan w:val="5"/>
            <w:tcBorders/>
          </w:tcPr>
          <w:p>
            <w:pPr>
              <w:pStyle w:val="Style20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Об утверждении комплексного плана мероприятий по ликвидации эпизоотического очага бешенства на  отдельной территории </w:t>
            </w:r>
          </w:p>
          <w:p>
            <w:pPr>
              <w:pStyle w:val="Style20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Кожевниковского района Томской области</w:t>
            </w:r>
          </w:p>
        </w:tc>
      </w:tr>
    </w:tbl>
    <w:p>
      <w:pPr>
        <w:pStyle w:val="Normal"/>
        <w:rPr/>
      </w:pPr>
      <w:r>
        <w:rPr/>
      </w:r>
    </w:p>
    <w:p>
      <w:pPr>
        <w:pStyle w:val="Standard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eastAsia="ar-SA"/>
        </w:rPr>
        <w:t>В соответствии со статьями 3</w:t>
      </w:r>
      <w:r>
        <w:rPr>
          <w:rFonts w:ascii="Liberation Serif" w:hAnsi="Liberation Serif"/>
          <w:sz w:val="28"/>
          <w:szCs w:val="28"/>
          <w:vertAlign w:val="superscript"/>
          <w:lang w:eastAsia="ar-SA"/>
        </w:rPr>
        <w:t>1</w:t>
      </w:r>
      <w:r>
        <w:rPr>
          <w:rFonts w:ascii="Liberation Serif" w:hAnsi="Liberation Serif"/>
          <w:sz w:val="28"/>
          <w:szCs w:val="28"/>
          <w:lang w:eastAsia="ar-SA"/>
        </w:rPr>
        <w:t xml:space="preserve">, 17 Закона Российской Федерации от 14 мая 1993 года № 4979-1 «О ветеринарии», приказом Минсельхоза России 19.12.2011№ 476 «Об утверждении перечня заразных, в том числе особо опасных болезней животных по которым могут устанавливаться ограничительные мероприятия (карантин)», </w:t>
      </w:r>
      <w:r>
        <w:rPr>
          <w:rFonts w:ascii="Liberation Serif" w:hAnsi="Liberation Serif"/>
          <w:sz w:val="28"/>
          <w:szCs w:val="28"/>
        </w:rPr>
        <w:t xml:space="preserve">Ветеринарными правилами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бешенства, утвержденными приказом Минсельхоза России от 25 ноября 2020 года № 705, </w:t>
      </w:r>
      <w:r>
        <w:rPr>
          <w:rFonts w:ascii="Liberation Serif" w:hAnsi="Liberation Serif"/>
          <w:sz w:val="28"/>
          <w:szCs w:val="28"/>
          <w:lang w:eastAsia="ar-SA"/>
        </w:rPr>
        <w:t>статьей 4 Закона Томской области от 12 октября 2005 года № 182-ОЗ «Об обеспечении эпизоотического и ветеринарно-санитарного благополучия в Томской области» на основании извещения начальника ОГАУ «Кожевниковское райветуправление» Ю.Б. Журавлева от 03.03.2022 № 93:</w:t>
      </w:r>
    </w:p>
    <w:p>
      <w:pPr>
        <w:pStyle w:val="Standard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1. Утвердить прилагаемый Комплексный план мероприятий по ликвидации эпизоотического очага бешенства и предотвращения распространения возбудителя бешенства в с. Малиновка  Кожевниковского района Томской област.</w:t>
      </w:r>
    </w:p>
    <w:p>
      <w:pPr>
        <w:pStyle w:val="Standard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2. Комитету правового и информационно-анали</w:t>
      </w:r>
      <w:r>
        <w:rPr>
          <w:rFonts w:ascii="Liberation Serif" w:hAnsi="Liberation Serif"/>
          <w:sz w:val="28"/>
        </w:rPr>
        <w:t>тического обеспечения обеспечить размещение настоящего распоряжения на официальном сайте Департамента ветеринарии Томской области.</w:t>
      </w:r>
    </w:p>
    <w:p>
      <w:pPr>
        <w:pStyle w:val="Standard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3. Контроль за исполнением настоящего распоряжения возложить на заместителя начальника департамента, председателя комитета организации ветеринарной деятельности. </w:t>
      </w:r>
    </w:p>
    <w:p>
      <w:pPr>
        <w:pStyle w:val="Standard"/>
        <w:spacing w:lineRule="auto" w:line="360"/>
        <w:ind w:firstLine="709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Standard"/>
        <w:spacing w:lineRule="auto" w:line="360"/>
        <w:ind w:firstLine="709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Standard"/>
        <w:spacing w:lineRule="auto" w:line="36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 департамента                                                                    В.В.Табакаев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PT Sans">
    <w:charset w:val="01"/>
    <w:family w:val="swiss"/>
    <w:pitch w:val="default"/>
  </w:font>
  <w:font w:name="Times New Roman">
    <w:charset w:val="01"/>
    <w:family w:val="swiss"/>
    <w:pitch w:val="default"/>
  </w:font>
  <w:font w:name="PT Astra Serif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Sans" w:hAnsi="PT Sans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Sans" w:hAnsi="PT Sans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Sans" w:hAnsi="PT Sans" w:cs="Noto Sans Devanagari"/>
    </w:rPr>
  </w:style>
  <w:style w:type="paragraph" w:styleId="Standard" w:customStyle="1">
    <w:name w:val="Standard"/>
    <w:qFormat/>
    <w:rsid w:val="000f0393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2"/>
      <w:sz w:val="20"/>
      <w:szCs w:val="20"/>
      <w:lang w:eastAsia="zh-CN" w:val="ru-RU" w:bidi="ar-SA"/>
    </w:rPr>
  </w:style>
  <w:style w:type="paragraph" w:styleId="Style19" w:customStyle="1">
    <w:name w:val="ПодписьСогл_дол+ФИО"/>
    <w:basedOn w:val="Normal"/>
    <w:qFormat/>
    <w:rsid w:val="000f0393"/>
    <w:pPr>
      <w:tabs>
        <w:tab w:val="clear" w:pos="708"/>
        <w:tab w:val="right" w:pos="10035" w:leader="none"/>
      </w:tabs>
      <w:suppressAutoHyphens w:val="true"/>
      <w:spacing w:lineRule="auto" w:line="240" w:before="0" w:after="120"/>
    </w:pPr>
    <w:rPr>
      <w:rFonts w:ascii="Times New Roman" w:hAnsi="Times New Roman" w:eastAsia="Times New Roman" w:cs="Times New Roman"/>
      <w:kern w:val="2"/>
      <w:sz w:val="24"/>
      <w:szCs w:val="24"/>
      <w:lang w:eastAsia="zh-CN"/>
    </w:rPr>
  </w:style>
  <w:style w:type="paragraph" w:styleId="Style20" w:customStyle="1">
    <w:name w:val="Содержимое таблицы"/>
    <w:basedOn w:val="Standard"/>
    <w:qFormat/>
    <w:rsid w:val="000f0393"/>
    <w:pPr>
      <w:widowControl w:val="false"/>
      <w:suppressLineNumbers/>
      <w:jc w:val="both"/>
      <w:textAlignment w:val="baseline"/>
    </w:pPr>
    <w:rPr>
      <w:rFonts w:eastAsia="Lucida Sans Unicode" w:cs="Mangal"/>
      <w:kern w:val="2"/>
      <w:sz w:val="28"/>
      <w:szCs w:val="24"/>
      <w:lang w:bidi="hi-IN"/>
    </w:rPr>
  </w:style>
  <w:style w:type="paragraph" w:styleId="Style21" w:customStyle="1">
    <w:name w:val="Текст шапки"/>
    <w:basedOn w:val="Normal"/>
    <w:qFormat/>
    <w:rsid w:val="000f0393"/>
    <w:pPr>
      <w:widowControl w:val="false"/>
      <w:suppressAutoHyphens w:val="true"/>
      <w:spacing w:lineRule="auto" w:line="240" w:before="0" w:after="0"/>
      <w:jc w:val="center"/>
      <w:textAlignment w:val="baseline"/>
    </w:pPr>
    <w:rPr>
      <w:rFonts w:ascii="Times New Roman" w:hAnsi="Times New Roman" w:eastAsia="Lucida Sans Unicode" w:cs="Mangal"/>
      <w:b/>
      <w:bCs/>
      <w:kern w:val="2"/>
      <w:sz w:val="30"/>
      <w:szCs w:val="30"/>
      <w:lang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LibreOffice/6.4.6.2$Linux_X86_64 LibreOffice_project/40$Build-2</Application>
  <Pages>2</Pages>
  <Words>194</Words>
  <Characters>1493</Characters>
  <CharactersWithSpaces>1748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2022-03-03T10:34:00Z</dcterms:created>
  <dc:creator>Ольга Николаевна Семенова</dc:creator>
  <dc:description/>
  <dc:language>ru-RU</dc:language>
  <cp:lastModifiedBy/>
  <cp:lastPrinted>2022-03-03T10:51:00Z</cp:lastPrinted>
  <dcterms:modified xsi:type="dcterms:W3CDTF">2022-03-16T10:27:25Z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