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nsPlusNormal"/>
        <w:numPr>
          <w:ilvl w:val="0"/>
          <w:numId w:val="0"/>
        </w:numPr>
        <w:jc w:val="both"/>
        <w:outlineLvl w:val="0"/>
        <w:rPr>
          <w:color w:val="auto"/>
        </w:rPr>
      </w:pPr>
      <w:r>
        <w:rPr>
          <w:color w:val="000000"/>
        </w:rPr>
      </w:r>
      <w:bookmarkStart w:id="0" w:name="_GoBack"/>
      <w:bookmarkStart w:id="1" w:name="_GoBack"/>
      <w:bookmarkEnd w:id="1"/>
    </w:p>
    <w:p>
      <w:pPr>
        <w:pStyle w:val="ConsPlusTitle"/>
        <w:numPr>
          <w:ilvl w:val="0"/>
          <w:numId w:val="0"/>
        </w:numPr>
        <w:jc w:val="center"/>
        <w:outlineLvl w:val="0"/>
        <w:rPr>
          <w:color w:val="auto"/>
        </w:rPr>
      </w:pPr>
      <w:r>
        <w:rPr>
          <w:color w:val="000000"/>
        </w:rPr>
        <w:t>ГУБЕРНАТОР ТОМСКОЙ ОБЛАСТИ</w:t>
      </w:r>
    </w:p>
    <w:p>
      <w:pPr>
        <w:pStyle w:val="ConsPlusTitle"/>
        <w:jc w:val="center"/>
        <w:rPr>
          <w:color w:val="auto"/>
        </w:rPr>
      </w:pPr>
      <w:r>
        <w:rPr>
          <w:color w:val="000000"/>
        </w:rPr>
      </w:r>
    </w:p>
    <w:p>
      <w:pPr>
        <w:pStyle w:val="ConsPlusTitle"/>
        <w:jc w:val="center"/>
        <w:rPr>
          <w:color w:val="auto"/>
        </w:rPr>
      </w:pPr>
      <w:r>
        <w:rPr>
          <w:color w:val="000000"/>
        </w:rPr>
        <w:t>ПОСТАНОВЛЕНИЕ</w:t>
      </w:r>
    </w:p>
    <w:p>
      <w:pPr>
        <w:pStyle w:val="ConsPlusTitle"/>
        <w:jc w:val="center"/>
        <w:rPr>
          <w:color w:val="auto"/>
        </w:rPr>
      </w:pPr>
      <w:r>
        <w:rPr>
          <w:color w:val="000000"/>
        </w:rPr>
        <w:t xml:space="preserve">от 11 сентября 2018 г. </w:t>
      </w:r>
      <w:r>
        <w:rPr>
          <w:color w:val="000000"/>
        </w:rPr>
        <w:t>№</w:t>
      </w:r>
      <w:r>
        <w:rPr>
          <w:color w:val="000000"/>
        </w:rPr>
        <w:t xml:space="preserve"> 83</w:t>
      </w:r>
    </w:p>
    <w:p>
      <w:pPr>
        <w:pStyle w:val="ConsPlusTitle"/>
        <w:jc w:val="center"/>
        <w:rPr>
          <w:color w:val="auto"/>
        </w:rPr>
      </w:pPr>
      <w:r>
        <w:rPr>
          <w:color w:val="000000"/>
        </w:rPr>
      </w:r>
    </w:p>
    <w:p>
      <w:pPr>
        <w:pStyle w:val="ConsPlusTitle"/>
        <w:jc w:val="center"/>
        <w:rPr>
          <w:color w:val="auto"/>
        </w:rPr>
      </w:pPr>
      <w:r>
        <w:rPr>
          <w:color w:val="000000"/>
        </w:rPr>
        <w:t>ОБ УТВЕРЖДЕНИИ ПОЛОЖЕНИЯ О ДЕПАРТАМЕНТЕ ВЕТЕРИНАРИИ</w:t>
      </w:r>
    </w:p>
    <w:p>
      <w:pPr>
        <w:pStyle w:val="ConsPlusTitle"/>
        <w:jc w:val="center"/>
        <w:rPr>
          <w:color w:val="auto"/>
        </w:rPr>
      </w:pPr>
      <w:r>
        <w:rPr>
          <w:color w:val="000000"/>
        </w:rPr>
        <w:t>ТОМСКОЙ ОБЛАСТИ</w:t>
      </w:r>
    </w:p>
    <w:p>
      <w:pPr>
        <w:pStyle w:val="Normal"/>
        <w:spacing w:before="0" w:after="1"/>
        <w:rPr>
          <w:color w:val="auto"/>
        </w:rPr>
      </w:pPr>
      <w:r>
        <w:rPr>
          <w:color w:val="000000"/>
        </w:rPr>
      </w:r>
    </w:p>
    <w:tbl>
      <w:tblPr>
        <w:tblW w:w="5000" w:type="pct"/>
        <w:jc w:val="left"/>
        <w:tblInd w:w="-10" w:type="dxa"/>
        <w:tblCellMar>
          <w:top w:w="0" w:type="dxa"/>
          <w:left w:w="0" w:type="dxa"/>
          <w:bottom w:w="0" w:type="dxa"/>
          <w:right w:w="0" w:type="dxa"/>
        </w:tblCellMar>
        <w:tblLook w:val="04a0" w:noVBand="1" w:noHBand="0" w:firstRow="1" w:lastRow="0" w:firstColumn="1" w:lastColumn="0"/>
      </w:tblPr>
      <w:tblGrid>
        <w:gridCol w:w="59"/>
        <w:gridCol w:w="114"/>
        <w:gridCol w:w="9068"/>
        <w:gridCol w:w="113"/>
      </w:tblGrid>
      <w:tr>
        <w:trPr/>
        <w:tc>
          <w:tcPr>
            <w:tcW w:w="59" w:type="dxa"/>
            <w:tcBorders/>
            <w:shd w:color="auto" w:fill="CED3F1" w:val="clear"/>
          </w:tcPr>
          <w:p>
            <w:pPr>
              <w:pStyle w:val="Normal"/>
              <w:spacing w:lineRule="auto" w:before="0" w:after="1"/>
              <w:rPr>
                <w:color w:val="auto"/>
              </w:rPr>
            </w:pPr>
            <w:r>
              <w:rPr>
                <w:color w:val="000000"/>
              </w:rPr>
            </w:r>
          </w:p>
        </w:tc>
        <w:tc>
          <w:tcPr>
            <w:tcW w:w="114" w:type="dxa"/>
            <w:tcBorders/>
            <w:shd w:color="auto" w:fill="F4F3F8" w:val="clear"/>
          </w:tcPr>
          <w:p>
            <w:pPr>
              <w:pStyle w:val="Normal"/>
              <w:spacing w:lineRule="auto" w:before="0" w:after="1"/>
              <w:rPr>
                <w:color w:val="auto"/>
              </w:rPr>
            </w:pPr>
            <w:r>
              <w:rPr>
                <w:color w:val="000000"/>
              </w:rPr>
            </w:r>
          </w:p>
        </w:tc>
        <w:tc>
          <w:tcPr>
            <w:tcW w:w="9068" w:type="dxa"/>
            <w:tcBorders/>
            <w:shd w:color="auto" w:fill="F4F3F8" w:val="clear"/>
            <w:tcMar>
              <w:top w:w="113" w:type="dxa"/>
              <w:bottom w:w="113" w:type="dxa"/>
            </w:tcMar>
          </w:tcPr>
          <w:p>
            <w:pPr>
              <w:pStyle w:val="ConsPlusNormal"/>
              <w:jc w:val="center"/>
              <w:rPr>
                <w:color w:val="auto"/>
              </w:rPr>
            </w:pPr>
            <w:r>
              <w:rPr>
                <w:color w:val="000000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>
                <w:color w:val="auto"/>
              </w:rPr>
            </w:pPr>
            <w:r>
              <w:rPr>
                <w:color w:val="000000"/>
              </w:rPr>
              <w:t>(в ред. постановлений Губернатора Томской области</w:t>
            </w:r>
          </w:p>
          <w:p>
            <w:pPr>
              <w:pStyle w:val="ConsPlusNormal"/>
              <w:jc w:val="center"/>
              <w:rPr>
                <w:color w:val="auto"/>
              </w:rPr>
            </w:pPr>
            <w:r>
              <w:rPr>
                <w:color w:val="000000"/>
              </w:rPr>
              <w:t xml:space="preserve">от 28.06.2019 </w:t>
            </w:r>
            <w:r>
              <w:rPr>
                <w:color w:val="000000"/>
              </w:rPr>
              <w:t>№ 50</w:t>
            </w:r>
            <w:r>
              <w:rPr>
                <w:color w:val="000000"/>
              </w:rPr>
              <w:t xml:space="preserve">, от 28.12.2019 </w:t>
            </w:r>
            <w:r>
              <w:rPr>
                <w:color w:val="000000"/>
              </w:rPr>
              <w:t>№ 117</w:t>
            </w:r>
            <w:r>
              <w:rPr>
                <w:color w:val="000000"/>
              </w:rPr>
              <w:t xml:space="preserve">, от 21.02.2020 </w:t>
            </w:r>
            <w:r>
              <w:rPr>
                <w:color w:val="000000"/>
              </w:rPr>
              <w:t>№ 16</w:t>
            </w:r>
            <w:r>
              <w:rPr>
                <w:color w:val="000000"/>
              </w:rPr>
              <w:t>,</w:t>
            </w:r>
          </w:p>
          <w:p>
            <w:pPr>
              <w:pStyle w:val="ConsPlusNormal"/>
              <w:jc w:val="center"/>
              <w:rPr>
                <w:color w:val="auto"/>
              </w:rPr>
            </w:pPr>
            <w:r>
              <w:rPr>
                <w:color w:val="000000"/>
              </w:rPr>
              <w:t xml:space="preserve">от 15.04.2021 </w:t>
            </w:r>
            <w:r>
              <w:rPr>
                <w:color w:val="000000"/>
              </w:rPr>
              <w:t>№ 31</w:t>
            </w:r>
            <w:r>
              <w:rPr>
                <w:color w:val="000000"/>
              </w:rPr>
              <w:t>)</w:t>
            </w:r>
          </w:p>
        </w:tc>
        <w:tc>
          <w:tcPr>
            <w:tcW w:w="113" w:type="dxa"/>
            <w:tcBorders/>
            <w:shd w:color="auto" w:fill="F4F3F8" w:val="clear"/>
          </w:tcPr>
          <w:p>
            <w:pPr>
              <w:pStyle w:val="Normal"/>
              <w:spacing w:lineRule="auto" w:before="0" w:after="1"/>
              <w:rPr>
                <w:color w:val="auto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Normal"/>
        <w:ind w:firstLine="540"/>
        <w:jc w:val="both"/>
        <w:rPr>
          <w:color w:val="auto"/>
        </w:rPr>
      </w:pPr>
      <w:r>
        <w:rPr>
          <w:color w:val="000000"/>
        </w:rPr>
        <w:t xml:space="preserve">В соответствии с </w:t>
      </w:r>
      <w:r>
        <w:rPr>
          <w:color w:val="000000"/>
        </w:rPr>
        <w:t>Уставом</w:t>
      </w:r>
      <w:r>
        <w:rPr>
          <w:color w:val="000000"/>
        </w:rPr>
        <w:t xml:space="preserve"> (Основным Законом) Томской области, </w:t>
      </w:r>
      <w:r>
        <w:rPr>
          <w:color w:val="000000"/>
        </w:rPr>
        <w:t>постановлением</w:t>
      </w:r>
      <w:r>
        <w:rPr>
          <w:color w:val="000000"/>
        </w:rPr>
        <w:t xml:space="preserve"> Губернатора Томской области от 30.08.2012 № 94 "О структуре исполнительных органов государственной власти Томской области и составе Администрации Томской области", </w:t>
      </w:r>
      <w:r>
        <w:rPr>
          <w:color w:val="000000"/>
        </w:rPr>
        <w:t>постановлением</w:t>
      </w:r>
      <w:r>
        <w:rPr>
          <w:color w:val="000000"/>
        </w:rPr>
        <w:t xml:space="preserve"> Губернатора Томской области от 29.06.2007 № 72 "Об утверждении Типового положения об исполнительном органе государственной власти Томской области и Типового положения о структурном подразделении Администрации Томской области" постановляю: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1. Утвердить </w:t>
      </w:r>
      <w:r>
        <w:rPr>
          <w:color w:val="000000"/>
        </w:rPr>
        <w:t>Положение</w:t>
      </w:r>
      <w:r>
        <w:rPr>
          <w:color w:val="000000"/>
        </w:rPr>
        <w:t xml:space="preserve"> о Департаменте ветеринарии Томской области согласно приложению к настоящему постановлению.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2. Признать утратившими силу следующие постановления Губернатора Томской области: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от 26.10.2007 </w:t>
      </w:r>
      <w:r>
        <w:rPr>
          <w:color w:val="000000"/>
        </w:rPr>
        <w:t>№ 145</w:t>
      </w:r>
      <w:r>
        <w:rPr>
          <w:color w:val="000000"/>
        </w:rPr>
        <w:t xml:space="preserve"> "Об утверждении Положения об Управлении ветеринарии Томской области ("Собрание законодательства Томской области", № 10(27) от 31.10.2007);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от 04.08.2011 </w:t>
      </w:r>
      <w:r>
        <w:rPr>
          <w:color w:val="000000"/>
        </w:rPr>
        <w:t>№ 59</w:t>
      </w:r>
      <w:r>
        <w:rPr>
          <w:color w:val="000000"/>
        </w:rPr>
        <w:t xml:space="preserve"> "О внесении изменений в постановление Губернатора Томской области от 26.10.2007 № 145" ("Собрание законодательства Томской области", № 8/1(73), часть 2 от 15.08.2011);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от 14.11.2012 </w:t>
      </w:r>
      <w:r>
        <w:rPr>
          <w:color w:val="000000"/>
        </w:rPr>
        <w:t>№ 155</w:t>
      </w:r>
      <w:r>
        <w:rPr>
          <w:color w:val="000000"/>
        </w:rPr>
        <w:t xml:space="preserve"> "О внесении изменений в постановление Губернатора Томской области от 26.10.2007 № 145" ("Собрание законодательства Томской области", № 11/2(88) от 30.11.2012);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от 16.09.2013 </w:t>
      </w:r>
      <w:r>
        <w:rPr>
          <w:color w:val="000000"/>
        </w:rPr>
        <w:t>№ 114</w:t>
      </w:r>
      <w:r>
        <w:rPr>
          <w:color w:val="000000"/>
        </w:rPr>
        <w:t xml:space="preserve"> "О внесении изменений в постановление Губернатора Томской области от 26.10.2007 № 145" ("Собрание законодательства Томской области", № 10/1(99) от 15.10.2013);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от 31.07.2014 </w:t>
      </w:r>
      <w:r>
        <w:rPr>
          <w:color w:val="000000"/>
        </w:rPr>
        <w:t>№ 60</w:t>
      </w:r>
      <w:r>
        <w:rPr>
          <w:color w:val="000000"/>
        </w:rPr>
        <w:t xml:space="preserve"> "О внесении изменения в постановление Губернатора Томской области от 26.10.2007 № 145" ("Собрание законодательства Томской области", № 8/1(109) от 15.08.2014);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от 13.10.2014 </w:t>
      </w:r>
      <w:r>
        <w:rPr>
          <w:color w:val="000000"/>
        </w:rPr>
        <w:t>№ 87</w:t>
      </w:r>
      <w:r>
        <w:rPr>
          <w:color w:val="000000"/>
        </w:rPr>
        <w:t xml:space="preserve"> "О внесении изменения в постановление Губернатора Томской области от 26.10.2007 № 145" ("Собрание законодательства Томской области", № 10/2(111), часть 1 от 31.10.2014);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от 30.09.2015 </w:t>
      </w:r>
      <w:r>
        <w:rPr>
          <w:color w:val="000000"/>
        </w:rPr>
        <w:t>№ 106</w:t>
      </w:r>
      <w:r>
        <w:rPr>
          <w:color w:val="000000"/>
        </w:rPr>
        <w:t xml:space="preserve"> "О внесении изменений в постановление Губернатора Томской области от 26.10.2007 № 145" ("Собрание законодательства Томской области", № 10/1(132) от 15.10.2015);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от 13.01.2017 </w:t>
      </w:r>
      <w:r>
        <w:rPr>
          <w:color w:val="000000"/>
        </w:rPr>
        <w:t>№ 3</w:t>
      </w:r>
      <w:r>
        <w:rPr>
          <w:color w:val="000000"/>
        </w:rPr>
        <w:t xml:space="preserve"> "О внесении изменений в постановление Губернатора Томской области от 26.10.2007 № 145" ("Собрание законодательства Томской области", № 1/2(163) от 31.01.2017).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3. Контроль за исполнением настоящего постановления возложить на заместителя Губернатора Томской области по агропромышленной политике и природопользованию.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Normal"/>
        <w:jc w:val="right"/>
        <w:rPr>
          <w:color w:val="auto"/>
        </w:rPr>
      </w:pPr>
      <w:r>
        <w:rPr>
          <w:color w:val="000000"/>
        </w:rPr>
        <w:t>И.о. Губернатора</w:t>
      </w:r>
    </w:p>
    <w:p>
      <w:pPr>
        <w:pStyle w:val="ConsPlusNormal"/>
        <w:jc w:val="right"/>
        <w:rPr>
          <w:color w:val="auto"/>
        </w:rPr>
      </w:pPr>
      <w:r>
        <w:rPr>
          <w:color w:val="000000"/>
        </w:rPr>
        <w:t>Томской области</w:t>
      </w:r>
    </w:p>
    <w:p>
      <w:pPr>
        <w:pStyle w:val="ConsPlusNormal"/>
        <w:jc w:val="right"/>
        <w:rPr>
          <w:color w:val="auto"/>
        </w:rPr>
      </w:pPr>
      <w:r>
        <w:rPr>
          <w:color w:val="000000"/>
        </w:rPr>
        <w:t>И.В.ТОЛСТОНОСОВ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Normal"/>
        <w:numPr>
          <w:ilvl w:val="0"/>
          <w:numId w:val="0"/>
        </w:numPr>
        <w:jc w:val="right"/>
        <w:outlineLvl w:val="0"/>
        <w:rPr>
          <w:color w:val="auto"/>
        </w:rPr>
      </w:pPr>
      <w:r>
        <w:rPr>
          <w:color w:val="000000"/>
        </w:rPr>
        <w:t>Утверждено</w:t>
      </w:r>
    </w:p>
    <w:p>
      <w:pPr>
        <w:pStyle w:val="ConsPlusNormal"/>
        <w:jc w:val="right"/>
        <w:rPr>
          <w:color w:val="auto"/>
        </w:rPr>
      </w:pPr>
      <w:r>
        <w:rPr>
          <w:color w:val="000000"/>
        </w:rPr>
        <w:t>постановлением</w:t>
      </w:r>
    </w:p>
    <w:p>
      <w:pPr>
        <w:pStyle w:val="ConsPlusNormal"/>
        <w:jc w:val="right"/>
        <w:rPr>
          <w:color w:val="auto"/>
        </w:rPr>
      </w:pPr>
      <w:r>
        <w:rPr>
          <w:color w:val="000000"/>
        </w:rPr>
        <w:t>Губернатора Томской области</w:t>
      </w:r>
    </w:p>
    <w:p>
      <w:pPr>
        <w:pStyle w:val="ConsPlusNormal"/>
        <w:jc w:val="right"/>
        <w:rPr>
          <w:color w:val="auto"/>
        </w:rPr>
      </w:pPr>
      <w:r>
        <w:rPr>
          <w:color w:val="000000"/>
        </w:rPr>
        <w:t>от 11.09.2018 № 83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Title"/>
        <w:jc w:val="center"/>
        <w:rPr>
          <w:color w:val="auto"/>
        </w:rPr>
      </w:pPr>
      <w:bookmarkStart w:id="2" w:name="P39"/>
      <w:bookmarkEnd w:id="2"/>
      <w:r>
        <w:rPr>
          <w:color w:val="000000"/>
        </w:rPr>
        <w:t>ПОЛОЖЕНИЕ</w:t>
      </w:r>
    </w:p>
    <w:p>
      <w:pPr>
        <w:pStyle w:val="ConsPlusTitle"/>
        <w:jc w:val="center"/>
        <w:rPr>
          <w:color w:val="auto"/>
        </w:rPr>
      </w:pPr>
      <w:r>
        <w:rPr>
          <w:color w:val="000000"/>
        </w:rPr>
        <w:t>О ДЕПАРТАМЕНТЕ ВЕТЕРИНАРИИ ТОМСКОЙ ОБЛАСТИ</w:t>
      </w:r>
    </w:p>
    <w:p>
      <w:pPr>
        <w:pStyle w:val="Normal"/>
        <w:spacing w:before="0" w:after="1"/>
        <w:rPr>
          <w:color w:val="auto"/>
        </w:rPr>
      </w:pPr>
      <w:r>
        <w:rPr>
          <w:color w:val="000000"/>
        </w:rPr>
      </w:r>
    </w:p>
    <w:tbl>
      <w:tblPr>
        <w:tblW w:w="5000" w:type="pct"/>
        <w:jc w:val="left"/>
        <w:tblInd w:w="-10" w:type="dxa"/>
        <w:tblCellMar>
          <w:top w:w="0" w:type="dxa"/>
          <w:left w:w="0" w:type="dxa"/>
          <w:bottom w:w="0" w:type="dxa"/>
          <w:right w:w="0" w:type="dxa"/>
        </w:tblCellMar>
        <w:tblLook w:val="04a0" w:noVBand="1" w:noHBand="0" w:lastColumn="0" w:firstColumn="1" w:lastRow="0" w:firstRow="1"/>
      </w:tblPr>
      <w:tblGrid>
        <w:gridCol w:w="59"/>
        <w:gridCol w:w="114"/>
        <w:gridCol w:w="9068"/>
        <w:gridCol w:w="113"/>
      </w:tblGrid>
      <w:tr>
        <w:trPr/>
        <w:tc>
          <w:tcPr>
            <w:tcW w:w="59" w:type="dxa"/>
            <w:tcBorders/>
            <w:shd w:color="auto" w:fill="CED3F1" w:val="clear"/>
          </w:tcPr>
          <w:p>
            <w:pPr>
              <w:pStyle w:val="Normal"/>
              <w:spacing w:lineRule="auto" w:before="0" w:after="1"/>
              <w:rPr>
                <w:color w:val="auto"/>
              </w:rPr>
            </w:pPr>
            <w:r>
              <w:rPr>
                <w:color w:val="000000"/>
              </w:rPr>
            </w:r>
          </w:p>
        </w:tc>
        <w:tc>
          <w:tcPr>
            <w:tcW w:w="114" w:type="dxa"/>
            <w:tcBorders/>
            <w:shd w:color="auto" w:fill="F4F3F8" w:val="clear"/>
          </w:tcPr>
          <w:p>
            <w:pPr>
              <w:pStyle w:val="Normal"/>
              <w:spacing w:lineRule="auto" w:before="0" w:after="1"/>
              <w:rPr>
                <w:color w:val="auto"/>
              </w:rPr>
            </w:pPr>
            <w:r>
              <w:rPr>
                <w:color w:val="000000"/>
              </w:rPr>
            </w:r>
          </w:p>
        </w:tc>
        <w:tc>
          <w:tcPr>
            <w:tcW w:w="9068" w:type="dxa"/>
            <w:tcBorders/>
            <w:shd w:color="auto" w:fill="F4F3F8" w:val="clear"/>
            <w:tcMar>
              <w:top w:w="113" w:type="dxa"/>
              <w:bottom w:w="113" w:type="dxa"/>
            </w:tcMar>
          </w:tcPr>
          <w:p>
            <w:pPr>
              <w:pStyle w:val="ConsPlusNormal"/>
              <w:jc w:val="center"/>
              <w:rPr>
                <w:color w:val="auto"/>
              </w:rPr>
            </w:pPr>
            <w:r>
              <w:rPr>
                <w:color w:val="000000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>
                <w:color w:val="auto"/>
              </w:rPr>
            </w:pPr>
            <w:r>
              <w:rPr>
                <w:color w:val="000000"/>
              </w:rPr>
              <w:t>(в ред. постановлений Губернатора Томской области</w:t>
            </w:r>
          </w:p>
          <w:p>
            <w:pPr>
              <w:pStyle w:val="ConsPlusNormal"/>
              <w:jc w:val="center"/>
              <w:rPr>
                <w:color w:val="auto"/>
              </w:rPr>
            </w:pPr>
            <w:r>
              <w:rPr>
                <w:color w:val="000000"/>
              </w:rPr>
              <w:t xml:space="preserve">от 28.06.2019 </w:t>
            </w:r>
            <w:r>
              <w:rPr>
                <w:color w:val="000000"/>
              </w:rPr>
              <w:t>№ 50</w:t>
            </w:r>
            <w:r>
              <w:rPr>
                <w:color w:val="000000"/>
              </w:rPr>
              <w:t xml:space="preserve">, от 28.12.2019 </w:t>
            </w:r>
            <w:r>
              <w:rPr>
                <w:color w:val="000000"/>
              </w:rPr>
              <w:t>№ 117</w:t>
            </w:r>
            <w:r>
              <w:rPr>
                <w:color w:val="000000"/>
              </w:rPr>
              <w:t xml:space="preserve">, от 21.02.2020 </w:t>
            </w:r>
            <w:r>
              <w:rPr>
                <w:color w:val="000000"/>
              </w:rPr>
              <w:t>№ 16</w:t>
            </w:r>
            <w:r>
              <w:rPr>
                <w:color w:val="000000"/>
              </w:rPr>
              <w:t>,</w:t>
            </w:r>
          </w:p>
          <w:p>
            <w:pPr>
              <w:pStyle w:val="ConsPlusNormal"/>
              <w:jc w:val="center"/>
              <w:rPr>
                <w:color w:val="auto"/>
              </w:rPr>
            </w:pPr>
            <w:r>
              <w:rPr>
                <w:color w:val="000000"/>
              </w:rPr>
              <w:t xml:space="preserve">от 15.04.2021 </w:t>
            </w:r>
            <w:r>
              <w:rPr>
                <w:color w:val="000000"/>
              </w:rPr>
              <w:t>№ 31</w:t>
            </w:r>
            <w:r>
              <w:rPr>
                <w:color w:val="000000"/>
              </w:rPr>
              <w:t>)</w:t>
            </w:r>
          </w:p>
        </w:tc>
        <w:tc>
          <w:tcPr>
            <w:tcW w:w="113" w:type="dxa"/>
            <w:tcBorders/>
            <w:shd w:color="auto" w:fill="F4F3F8" w:val="clear"/>
          </w:tcPr>
          <w:p>
            <w:pPr>
              <w:pStyle w:val="Normal"/>
              <w:spacing w:lineRule="auto" w:before="0" w:after="1"/>
              <w:rPr>
                <w:color w:val="auto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Title"/>
        <w:numPr>
          <w:ilvl w:val="0"/>
          <w:numId w:val="0"/>
        </w:numPr>
        <w:jc w:val="center"/>
        <w:outlineLvl w:val="1"/>
        <w:rPr>
          <w:color w:val="auto"/>
        </w:rPr>
      </w:pPr>
      <w:r>
        <w:rPr>
          <w:color w:val="000000"/>
        </w:rPr>
        <w:t>1. Общие положения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Normal"/>
        <w:ind w:firstLine="540"/>
        <w:jc w:val="both"/>
        <w:rPr>
          <w:color w:val="auto"/>
        </w:rPr>
      </w:pPr>
      <w:r>
        <w:rPr>
          <w:color w:val="000000"/>
        </w:rPr>
        <w:t>1. Департамент ветеринарии Томской области (далее - Орган) является исполнительным органом государственной власти Томской области, уполномоченным в области ветеринарии, входящим в систему исполнительных органов государственной власти Томской области и финансируемым за счет средств областного бюджета.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bookmarkStart w:id="3" w:name="P49"/>
      <w:bookmarkEnd w:id="3"/>
      <w:r>
        <w:rPr>
          <w:color w:val="000000"/>
        </w:rPr>
        <w:t>2. Целью деятельности Органа является эпизоотическое и ветеринарно-санитарное благополучие на территории Томской области.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bookmarkStart w:id="4" w:name="P50"/>
      <w:bookmarkEnd w:id="4"/>
      <w:r>
        <w:rPr>
          <w:color w:val="000000"/>
        </w:rPr>
        <w:t>3. Задачами деятельности Органа являются: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1) организация и реализация мероприятий, направленных на защиту животных от болезней, защиту населения от болезней, общих для человека и животных;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2) утратил силу с 21 февраля 2020 года. - </w:t>
      </w:r>
      <w:r>
        <w:rPr>
          <w:color w:val="000000"/>
        </w:rPr>
        <w:t>Постановление</w:t>
      </w:r>
      <w:r>
        <w:rPr>
          <w:color w:val="000000"/>
        </w:rPr>
        <w:t xml:space="preserve"> Губернатора Томской области от 21.02.2020 № 16;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2-1) государственный надзор в области обращения с животными.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(пп. 2-1 введен </w:t>
      </w:r>
      <w:r>
        <w:rPr>
          <w:color w:val="000000"/>
        </w:rPr>
        <w:t>постановлением</w:t>
      </w:r>
      <w:r>
        <w:rPr>
          <w:color w:val="000000"/>
        </w:rPr>
        <w:t xml:space="preserve"> Губернатора Томской области от 21.02.2020 № 16)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4. В своей деятельности Орган руководствуется </w:t>
      </w:r>
      <w:r>
        <w:rPr>
          <w:color w:val="000000"/>
        </w:rPr>
        <w:t>Конституцией</w:t>
      </w:r>
      <w:r>
        <w:rPr>
          <w:color w:val="000000"/>
        </w:rPr>
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</w:t>
      </w:r>
      <w:r>
        <w:rPr>
          <w:color w:val="000000"/>
        </w:rPr>
        <w:t>Уставом</w:t>
      </w:r>
      <w:r>
        <w:rPr>
          <w:color w:val="000000"/>
        </w:rPr>
        <w:t xml:space="preserve"> (Основным Законом) Томской области, законами Томской области, правовыми актами Губернатора Томской области и Администрации Томской области, настоящим Положением.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5. Орган обеспечивает приоритет целей и задач по развитию конкуренции на товарных рынках в сфере деятельности Органа.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6. Орган обладает правами юридического лица в соответствии с действующим законодательством, имеет обособленное имущество, самостоятельный баланс, лицевой счет в Департаменте финансов Томской области, печать с изображением Государственного герба Российской Федерации, иные печати, штампы и бланки со своим наименованием.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7. Реорганизация (слияние, присоединение, разделение, выделение, преобразование) и ликвидация Органа производятся Губернатором Томской области в установленном законодательством порядке. В своей деятельности Орган подотчетен Губернатору Томской области и заместителю Губернатора Томской области по агропромышленной политике и природопользованию.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8. Орган и подведомственные ему областные государственные бюджетные учреждения образуют Государственную ветеринарную службу Томской области.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(в ред. </w:t>
      </w:r>
      <w:r>
        <w:rPr>
          <w:color w:val="000000"/>
        </w:rPr>
        <w:t>постановления</w:t>
      </w:r>
      <w:r>
        <w:rPr>
          <w:color w:val="000000"/>
        </w:rPr>
        <w:t xml:space="preserve"> Губернатора Томской области от 28.06.2019 № 50)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9. Орган осуществляет свою деятельность во взаимодействии с органами государственной власти, органами местного самоуправления, общественными объединениями и иными организациями.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10. Местонахождение и почтовый адрес Органа: 634009, г. Томск, пр. Ленина, 88.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Title"/>
        <w:numPr>
          <w:ilvl w:val="0"/>
          <w:numId w:val="0"/>
        </w:numPr>
        <w:jc w:val="center"/>
        <w:outlineLvl w:val="1"/>
        <w:rPr>
          <w:color w:val="auto"/>
        </w:rPr>
      </w:pPr>
      <w:r>
        <w:rPr>
          <w:color w:val="000000"/>
        </w:rPr>
        <w:t>2. Функции Органа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Normal"/>
        <w:ind w:firstLine="540"/>
        <w:jc w:val="both"/>
        <w:rPr>
          <w:color w:val="auto"/>
        </w:rPr>
      </w:pPr>
      <w:bookmarkStart w:id="5" w:name="P66"/>
      <w:bookmarkEnd w:id="5"/>
      <w:r>
        <w:rPr>
          <w:color w:val="000000"/>
        </w:rPr>
        <w:t xml:space="preserve">11. Для реализации указанных в </w:t>
      </w:r>
      <w:r>
        <w:rPr>
          <w:color w:val="000000"/>
        </w:rPr>
        <w:t>пунктах 2</w:t>
      </w:r>
      <w:r>
        <w:rPr>
          <w:color w:val="000000"/>
        </w:rPr>
        <w:t xml:space="preserve"> и </w:t>
      </w:r>
      <w:r>
        <w:rPr>
          <w:color w:val="000000"/>
        </w:rPr>
        <w:t>3</w:t>
      </w:r>
      <w:r>
        <w:rPr>
          <w:color w:val="000000"/>
        </w:rPr>
        <w:t xml:space="preserve"> настоящего Положения цели и задач Орган выполняет следующие функции: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1) разрабатывает документы стратегического планирования Томской области в сфере ветеринарии и предложения в них;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2) разрабатывает аналитические материалы (обобщает имеющуюся информацию) о реализации на территории Томской области: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а) правовых актов, касающихся сферы деятельности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б)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Орган;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в) региональных проектов Томской области, в реализации которых участвует Орган, направленных на достижение целей, показателей и результатов федеральных проектов;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г) международных и межрегиональных договоров (соглашений), в реализации которых участвует Орган, в виде аналитических материалов либо проектов решений совещательных органов при Губернаторе Томской области;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(пп. 2 в ред. </w:t>
      </w:r>
      <w:r>
        <w:rPr>
          <w:color w:val="000000"/>
        </w:rPr>
        <w:t>постановления</w:t>
      </w:r>
      <w:r>
        <w:rPr>
          <w:color w:val="000000"/>
        </w:rPr>
        <w:t xml:space="preserve"> Губернатора Томской области от 28.06.2019 № 50)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3) разрабатывает проекты правовых актов, в том числе нормативных, в сфере деятельности Органа и предложения в них;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4) разрабатывает проекты соглашений, договоров, контрактов, протоколов о сотрудничестве с органами государственной власти, органами местного самоуправления, хозяйствующими субъектами и иными субъектами в сфере деятельности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5) разрабатывает долгосрочные, среднесрочные, краткосрочные прогнозы развития в сфере деятельности Органа, в том числе прогнозы статистического показателя "Платные ветеринарные услуги населению", а также проводит мероприятия по их исполнению;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6) дает заключения: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а) на проекты федеральных, муниципальных, областных правовых актов (в том числе нормативных);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б)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в) о возможности участия Томской области в международных и межрегиональных договорах (соглашениях), касающихся сферы деятельности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г) утратил силу с 21 февраля 2020 года. - </w:t>
      </w:r>
      <w:r>
        <w:rPr>
          <w:color w:val="000000"/>
        </w:rPr>
        <w:t>Постановление</w:t>
      </w:r>
      <w:r>
        <w:rPr>
          <w:color w:val="000000"/>
        </w:rPr>
        <w:t xml:space="preserve"> Губернатора Томской области от 21.02.2020 № 16;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6-1) обеспечивает достижение целей, показателей и результатов региональных проектов Томской области, в реализации которых участвует Орган, направленных на достижение целей, показателей и результатов федеральных проектов;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(пп. 6-1 введен </w:t>
      </w:r>
      <w:r>
        <w:rPr>
          <w:color w:val="000000"/>
        </w:rPr>
        <w:t>постановлением</w:t>
      </w:r>
      <w:r>
        <w:rPr>
          <w:color w:val="000000"/>
        </w:rPr>
        <w:t xml:space="preserve"> Губернатора Томской области от 28.06.2019 № 50)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7) утратил силу с 21 февраля 2020 года. - </w:t>
      </w:r>
      <w:r>
        <w:rPr>
          <w:color w:val="000000"/>
        </w:rPr>
        <w:t>Постановление</w:t>
      </w:r>
      <w:r>
        <w:rPr>
          <w:color w:val="000000"/>
        </w:rPr>
        <w:t xml:space="preserve"> Губернатора Томской области от 21.02.2020 № 16;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7-1) организует и осуществляет государственный надзор в области обращения с животными;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(пп. 7-1 введен </w:t>
      </w:r>
      <w:r>
        <w:rPr>
          <w:color w:val="000000"/>
        </w:rPr>
        <w:t>постановлением</w:t>
      </w:r>
      <w:r>
        <w:rPr>
          <w:color w:val="000000"/>
        </w:rPr>
        <w:t xml:space="preserve"> Губернатора Томской области от 28.12.2019 № 117)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7-2) является исполнительным органом государственной власти Томской области, уполномоченным в области обращения с животными;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(пп. 7-2 введен </w:t>
      </w:r>
      <w:r>
        <w:rPr>
          <w:color w:val="000000"/>
        </w:rPr>
        <w:t>постановлением</w:t>
      </w:r>
      <w:r>
        <w:rPr>
          <w:color w:val="000000"/>
        </w:rPr>
        <w:t xml:space="preserve"> Губернатора Томской области от 28.12.2019 № 117)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7-3) организует мероприятия при осуществлении деятельности по обращению с животными без владельцев;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(пп. 7-3 введен </w:t>
      </w:r>
      <w:r>
        <w:rPr>
          <w:color w:val="000000"/>
        </w:rPr>
        <w:t>постановлением</w:t>
      </w:r>
      <w:r>
        <w:rPr>
          <w:color w:val="000000"/>
        </w:rPr>
        <w:t xml:space="preserve"> Губернатора Томской области от 28.12.2019 № 117; в ред. </w:t>
      </w:r>
      <w:r>
        <w:rPr>
          <w:color w:val="000000"/>
        </w:rPr>
        <w:t>постановления</w:t>
      </w:r>
      <w:r>
        <w:rPr>
          <w:color w:val="000000"/>
        </w:rPr>
        <w:t xml:space="preserve"> Губернатора Томской области от 15.04.2021 № 31)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8) утратил силу с 21 февраля 2020 года. - </w:t>
      </w:r>
      <w:r>
        <w:rPr>
          <w:color w:val="000000"/>
        </w:rPr>
        <w:t>Постановление</w:t>
      </w:r>
      <w:r>
        <w:rPr>
          <w:color w:val="000000"/>
        </w:rPr>
        <w:t xml:space="preserve"> Губернатора Томской области от 21.02.2020 № 16;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9) осуществляет контроль: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а) - в) утратили силу с 21 февраля 2020 года. - </w:t>
      </w:r>
      <w:r>
        <w:rPr>
          <w:color w:val="000000"/>
        </w:rPr>
        <w:t>Постановление</w:t>
      </w:r>
      <w:r>
        <w:rPr>
          <w:color w:val="000000"/>
        </w:rPr>
        <w:t xml:space="preserve"> Губернатора Томской области от 21.02.2020 № 16;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г) за деятельностью подведомственных государственных заказчиков в процессе формирования, размещения и исполнения заказа на поставки товаров, выполнение работ, оказание услуг для государственных нужд Томской области;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д) утратил силу с 21 февраля 2020 года. - </w:t>
      </w:r>
      <w:r>
        <w:rPr>
          <w:color w:val="000000"/>
        </w:rPr>
        <w:t>Постановление</w:t>
      </w:r>
      <w:r>
        <w:rPr>
          <w:color w:val="000000"/>
        </w:rPr>
        <w:t xml:space="preserve"> Губернатора Томской области от 21.02.2020 № 16;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е) за реализацией органами местного самоуправления муниципальных образований Томской области переданных государственных полномочий по организации мероприятий при осуществлении деятельности по обращению с животными без владельцев;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(в ред. </w:t>
      </w:r>
      <w:r>
        <w:rPr>
          <w:color w:val="000000"/>
        </w:rPr>
        <w:t>постановления</w:t>
      </w:r>
      <w:r>
        <w:rPr>
          <w:color w:val="000000"/>
        </w:rPr>
        <w:t xml:space="preserve"> Губернатора Томской области от 28.12.2019 № 117)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10) осуществляет полномочия Российской Федерации, переданные для осуществления органам государственной власти субъектов Российской Федерации, по установлению и отмене ограничительных мероприятий (карантина) на территории Томской области;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11) реализует на территории Томской области федеральные противоэпизоотические мероприятия;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12) организует проведение на территории Томской области ветеринарных мероприятий по обеспечению эпизоотического благополучия и защите населения от болезней, общих для человека и животных;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13) организует диагностическое, профилактическое и лечебное обслуживание животных;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14) организует проведение ветеринарного мониторинга на территории Томской области;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15) осуществляет экспертизу в области выявления причин и условий возникновения и распространения заразных и массовых незаразных болезней животных;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16) организует создание необходимого резерва лекарственных и дезинфицирующих средств для ветеринарных целей и контролирует его распределение и расходование;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17) организует проведение ветеринарно-санитарной экспертизы продовольственного сырья и продуктов животного происхождения, пищевых продуктов животного и растительного происхождения непромышленного изготовления;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18) - 19) утратили силу с 21 февраля 2020 года. - </w:t>
      </w:r>
      <w:r>
        <w:rPr>
          <w:color w:val="000000"/>
        </w:rPr>
        <w:t>Постановление</w:t>
      </w:r>
      <w:r>
        <w:rPr>
          <w:color w:val="000000"/>
        </w:rPr>
        <w:t xml:space="preserve"> Губернатора Томской области от 21.02.2020 № 16;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20) осуществляет прием и учет уведомлений о начале осуществления юридическими лицами и индивидуальными предпринимателями отдельных видов работ и услуг по перечню, утвержденному Правительством Российской Федерации;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21) осуществляет регистрацию специалистов в области ветеринарии, не являющихся уполномоченными лицами органов и организаций, входящих в систему Государственной ветеринарной службы Российской Федерации, занимающихся предпринимательской деятельностью в области ветеринарии;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(пп. 21 в ред. </w:t>
      </w:r>
      <w:r>
        <w:rPr>
          <w:color w:val="000000"/>
        </w:rPr>
        <w:t>постановления</w:t>
      </w:r>
      <w:r>
        <w:rPr>
          <w:color w:val="000000"/>
        </w:rPr>
        <w:t xml:space="preserve"> Губернатора Томской области от 28.06.2019 № 50)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22) утратил силу с 21 февраля 2020 года. - </w:t>
      </w:r>
      <w:r>
        <w:rPr>
          <w:color w:val="000000"/>
        </w:rPr>
        <w:t>Постановление</w:t>
      </w:r>
      <w:r>
        <w:rPr>
          <w:color w:val="000000"/>
        </w:rPr>
        <w:t xml:space="preserve"> Губернатора Томской области от 21.02.2020 № 16;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23) устанавливает нормативы ветеринарного обслуживания животных на территории Томской области;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24) разрабатывает и утверждает структуру, учредительные документы и штатную численность учреждений Государственной ветеринарной службы Томской области;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(в ред. </w:t>
      </w:r>
      <w:r>
        <w:rPr>
          <w:color w:val="000000"/>
        </w:rPr>
        <w:t>постановления</w:t>
      </w:r>
      <w:r>
        <w:rPr>
          <w:color w:val="000000"/>
        </w:rPr>
        <w:t xml:space="preserve"> Губернатора Томской области от 28.06.2019 № 50)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25) организует деятельность учреждений Государственной ветеринарной службы Томской области;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(пп. 25 в ред. </w:t>
      </w:r>
      <w:r>
        <w:rPr>
          <w:color w:val="000000"/>
        </w:rPr>
        <w:t>постановления</w:t>
      </w:r>
      <w:r>
        <w:rPr>
          <w:color w:val="000000"/>
        </w:rPr>
        <w:t xml:space="preserve"> Губернатора Томской области от 28.06.2019 № 50)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26) разрабатывает для учреждений Государственной ветеринарной службы Томской области методические и информационные материалы;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(пп. 26 в ред. </w:t>
      </w:r>
      <w:r>
        <w:rPr>
          <w:color w:val="000000"/>
        </w:rPr>
        <w:t>постановления</w:t>
      </w:r>
      <w:r>
        <w:rPr>
          <w:color w:val="000000"/>
        </w:rPr>
        <w:t xml:space="preserve"> Губернатора Томской области от 28.06.2019 № 50)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27) создает аттестационную комиссию для аттестации специалистов в области ветеринарии, не являющихся уполномоченными лицами органов и организаций, входящих в систему Государственной ветеринарной службы Российской Федерации в случаях и порядке, предусмотренных законодательством Российской Федерации;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(пп. 27 в ред. </w:t>
      </w:r>
      <w:r>
        <w:rPr>
          <w:color w:val="000000"/>
        </w:rPr>
        <w:t>постановления</w:t>
      </w:r>
      <w:r>
        <w:rPr>
          <w:color w:val="000000"/>
        </w:rPr>
        <w:t xml:space="preserve"> Губернатора Томской области от 28.06.2019 № 50)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28) организует подготовку, переподготовку и повышение квалификации специалистов учреждений Государственной ветеринарной службы Томской области;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(в ред. </w:t>
      </w:r>
      <w:r>
        <w:rPr>
          <w:color w:val="000000"/>
        </w:rPr>
        <w:t>постановления</w:t>
      </w:r>
      <w:r>
        <w:rPr>
          <w:color w:val="000000"/>
        </w:rPr>
        <w:t xml:space="preserve"> Губернатора Томской области от 28.06.2019 № 50)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29) планирует и проводит мероприятия по защите личного состава Государственной ветеринарной службы Томской области от современных средств поражения;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(в ред. </w:t>
      </w:r>
      <w:r>
        <w:rPr>
          <w:color w:val="000000"/>
        </w:rPr>
        <w:t>постановления</w:t>
      </w:r>
      <w:r>
        <w:rPr>
          <w:color w:val="000000"/>
        </w:rPr>
        <w:t xml:space="preserve"> Губернатора Томской области от 28.06.2019 № 50)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30) организует и/или проводит совещания, конференции, встречи, конкурсы в сфере деятельности Органа для юридических лиц и индивидуальных предпринимателей, осуществляющих свою деятельность в области ветеринарии;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31) выполняет функции главного распорядителя бюджетных средств в отношении подведомственных областных государственных учреждений;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32) реализует в отношении подведомственных ему областных государственных учреждений полномочия учредителя, указанные в </w:t>
      </w:r>
      <w:r>
        <w:rPr>
          <w:color w:val="000000"/>
        </w:rPr>
        <w:t>Законе</w:t>
      </w:r>
      <w:r>
        <w:rPr>
          <w:color w:val="000000"/>
        </w:rPr>
        <w:t xml:space="preserve"> Томской области от 13 апреля 2004 года № 53-ОЗ "О порядке управления и распоряжения государственным имуществом Томской области";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33) выступает государственным заказчиком в сфере деятельности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34) направляет своих представителей для участия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35) исполняет поручения Губернатора Томской области, заместителя Губернатора Томской области по агропромышленной политике и природопользованию;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36) принимает решение об утверждении кандидатур, представляемых на награждение правительственными, отраслевыми наградами в сфере деятельности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37) готовит ответы на обращения граждан, органов и организаций по вопросам сферы деятельности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38) готовит информацию по вопросам сферы деятельности Органа для размещения в средствах массовой информации, информационно-телекоммуникационной сети общего пользования;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39) разрабатывает, планирует и проводит мероприятия по мобилизационной подготовке и по вопросам ГО и ЧС системы;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40) организует хранение, комплектование, учет и использование архивных документов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41) обеспечивает защиту сведений, составляющих государственную тайну, и иной информации в соответствии с действующим законодательством;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42) Орган участвует: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а) в реализации мероприятий по профилактике терроризма, минимизации и ликвидации последствий его проявлений;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б) в организации выполнения юридическими лицами и физическими лицами требований к антитеррористической защищенности объектов (территорий), находящихся в ведении Органа;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(пп. 42 введен </w:t>
      </w:r>
      <w:r>
        <w:rPr>
          <w:color w:val="000000"/>
        </w:rPr>
        <w:t>постановлением</w:t>
      </w:r>
      <w:r>
        <w:rPr>
          <w:color w:val="000000"/>
        </w:rPr>
        <w:t xml:space="preserve"> Губернатора Томской области от 28.06.2019 № 50)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43) осуществляет ведомственный контроль за соблюдением трудового законодательства и иных нормативных правовых актов, содержащих нормы трудового права, в отношении учреждений Государственной ветеринарной службы Томской области;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(пп. 43 введен </w:t>
      </w:r>
      <w:r>
        <w:rPr>
          <w:color w:val="000000"/>
        </w:rPr>
        <w:t>постановлением</w:t>
      </w:r>
      <w:r>
        <w:rPr>
          <w:color w:val="000000"/>
        </w:rPr>
        <w:t xml:space="preserve"> Губернатора Томской области от 15.04.2021 № 31)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44) осуществляет ведомственный контроль за соблюдением требований Федерального </w:t>
      </w:r>
      <w:r>
        <w:rPr>
          <w:color w:val="000000"/>
        </w:rPr>
        <w:t>закона</w:t>
      </w:r>
      <w:r>
        <w:rPr>
          <w:color w:val="000000"/>
        </w:rPr>
        <w:t xml:space="preserve"> от 18 июля 2011 года № 223-ФЗ "О закупках товаров, работ, услуг отдельными видами юридических лиц" и иных принятых в соответствии с ним нормативных правовых актов Российской Федерации учреждениями Государственной ветеринарной службы Томской области.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(пп. 44 введен </w:t>
      </w:r>
      <w:r>
        <w:rPr>
          <w:color w:val="000000"/>
        </w:rPr>
        <w:t>постановлением</w:t>
      </w:r>
      <w:r>
        <w:rPr>
          <w:color w:val="000000"/>
        </w:rPr>
        <w:t xml:space="preserve"> Губернатора Томской области от 15.04.2021 № 31)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12. В целях выполнения функций, указанных в </w:t>
      </w:r>
      <w:r>
        <w:rPr>
          <w:color w:val="000000"/>
        </w:rPr>
        <w:t>пункте 11</w:t>
      </w:r>
      <w:r>
        <w:rPr>
          <w:color w:val="000000"/>
        </w:rPr>
        <w:t xml:space="preserve"> настоящего Положения, в пределах полномочий, установленных действующим законодательством, Орган имеет право: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1) издавать приказы и распоряжения в сфере деятельности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2) запрашивать и получать необходимые материалы и информацию от органов государственной власти, органов местного самоуправления, организаций, а также их должностных лиц;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3) привлекать для проработки вопросов, отнесенных к сфере деятельности Органа, научные и иные организации, ученых и специалистов;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4) создавать экспертные, консультативные, информационно-аналитические советы, комиссии и рабочие группы по вопросам, отнесенным к сфере деятельности Органа; утверждать положения о них и их составы;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5)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6) пользоваться иными правами в соответствии с действующим законодательством.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Title"/>
        <w:numPr>
          <w:ilvl w:val="0"/>
          <w:numId w:val="0"/>
        </w:numPr>
        <w:jc w:val="center"/>
        <w:outlineLvl w:val="1"/>
        <w:rPr>
          <w:color w:val="auto"/>
        </w:rPr>
      </w:pPr>
      <w:r>
        <w:rPr>
          <w:color w:val="000000"/>
        </w:rPr>
        <w:t>3. Организация деятельности Органа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Normal"/>
        <w:ind w:firstLine="540"/>
        <w:jc w:val="both"/>
        <w:rPr>
          <w:color w:val="auto"/>
        </w:rPr>
      </w:pPr>
      <w:r>
        <w:rPr>
          <w:color w:val="000000"/>
        </w:rPr>
        <w:t>13. Орган возглавляет руководитель Органа (начальник Департамента ветеринарии Томской области), назначаемый на должность и освобождаемый от должности Губернатором Томской области. В случае временного отсутствия руководителя Органа его обязанности исполняет заместитель руководителя Органа.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(в ред. </w:t>
      </w:r>
      <w:r>
        <w:rPr>
          <w:color w:val="000000"/>
        </w:rPr>
        <w:t>постановления</w:t>
      </w:r>
      <w:r>
        <w:rPr>
          <w:color w:val="000000"/>
        </w:rPr>
        <w:t xml:space="preserve"> Губернатора Томской области от 21.02.2020 № 16)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14. Свою деятельность Орган осуществляет непосредственно и/или через подведомственные ему учреждения Государственной ветеринарной службы области, а также ведомственные и производственные службы организаций, расположенных на территории Томской области.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  <w:t xml:space="preserve">(в ред. </w:t>
      </w:r>
      <w:r>
        <w:rPr>
          <w:color w:val="000000"/>
        </w:rPr>
        <w:t>постановления</w:t>
      </w:r>
      <w:r>
        <w:rPr>
          <w:color w:val="000000"/>
        </w:rPr>
        <w:t xml:space="preserve"> Губернатора Томской области от 28.06.2019 № 50)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15. Руководитель Органа: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1) руководит на основе единоначалия деятельностью Органа и несет персональную ответственность за достижение им цели, задач и осуществление функций, указанных в настоящем Положении;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2) подписывает от имени Органа приказы, распоряжения, договоры, соглашения и иные документы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3) утверждает с учетом имеющегося фонда оплаты труда и установленной предельной штатной численности Органа структуру и штатное расписание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4) утверждает должностные регламенты государственных гражданских служащих Томской области, проходящих службу в штате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5) выполняет функцию представителя нанимателя в отношении лиц, поступающих на государственную гражданскую службу Томской области в штат Органа, а также в отношении государственных гражданских служащих Томской области, проходящих службу в штате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6) действует от имени Органа как работодатель при приеме лица на работу в штат Органа, а также в отношениях с работниками Органа;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7) действует без доверенности от имени Органа, представляет его во всех органах и организациях;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8) выдает от имени Органа доверенности на представительство Органа в органах и организациях;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 xml:space="preserve">9) утратил силу с 21 февраля 2020 года. - </w:t>
      </w:r>
      <w:r>
        <w:rPr>
          <w:color w:val="000000"/>
        </w:rPr>
        <w:t>Постановление</w:t>
      </w:r>
      <w:r>
        <w:rPr>
          <w:color w:val="000000"/>
        </w:rPr>
        <w:t xml:space="preserve"> Губернатора Томской области от 21.02.2020 № 16;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10) в случае появления угрозы возникновения и распространения заразных болезней животных вносит Губернатору Томской области представления об установлении ограничительных мероприятий (карантина) на территории Томской области;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11) в случае появления угрозы возникновения и распространения заразных, за исключением особо опасных, болезней животных принимает решение об установлении ограничительных мероприятий (карантина) на территории Томской области;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12) вносит в Администрацию Томской области представления об изъятии животных и (или) продуктов животноводства при ликвидации очагов особо опасных болезней животных;</w:t>
      </w:r>
    </w:p>
    <w:p>
      <w:pPr>
        <w:pStyle w:val="ConsPlusNormal"/>
        <w:spacing w:before="260" w:after="0"/>
        <w:ind w:firstLine="540"/>
        <w:jc w:val="both"/>
        <w:rPr>
          <w:color w:val="auto"/>
        </w:rPr>
      </w:pPr>
      <w:r>
        <w:rPr>
          <w:color w:val="000000"/>
        </w:rPr>
        <w:t>13) осуществляет иные полномочия в соответствии с действующим законодательством.</w:t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Normal"/>
        <w:jc w:val="both"/>
        <w:rPr>
          <w:color w:val="auto"/>
        </w:rPr>
      </w:pPr>
      <w:r>
        <w:rPr>
          <w:color w:val="000000"/>
        </w:rPr>
      </w:r>
    </w:p>
    <w:p>
      <w:pPr>
        <w:pStyle w:val="ConsPlusNormal"/>
        <w:pBdr>
          <w:top w:val="single" w:sz="6" w:space="0" w:color="000000"/>
        </w:pBdr>
        <w:spacing w:before="100" w:after="100"/>
        <w:jc w:val="both"/>
        <w:rPr>
          <w:color w:val="auto"/>
          <w:sz w:val="2"/>
          <w:szCs w:val="2"/>
        </w:rPr>
      </w:pPr>
      <w:r>
        <w:rPr>
          <w:color w:val="000000"/>
          <w:sz w:val="2"/>
          <w:szCs w:val="2"/>
        </w:rPr>
      </w:r>
    </w:p>
    <w:p>
      <w:pPr>
        <w:pStyle w:val="Normal"/>
        <w:rPr>
          <w:color w:val="auto"/>
        </w:rPr>
      </w:pPr>
      <w:r>
        <w:rPr>
          <w:color w:val="000000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swiss"/>
    <w:pitch w:val="default"/>
  </w:font>
  <w:font w:name="Arial">
    <w:charset w:val="01"/>
    <w:family w:val="swiss"/>
    <w:pitch w:val="default"/>
  </w:font>
  <w:font w:name="PT Sans">
    <w:charset w:val="01"/>
    <w:family w:val="swiss"/>
    <w:pitch w:val="default"/>
  </w:font>
  <w:font w:name="Tahoma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2ddc"/>
    <w:pPr>
      <w:widowControl/>
      <w:suppressAutoHyphens w:val="true"/>
      <w:bidi w:val="0"/>
      <w:spacing w:before="0" w:after="0"/>
      <w:ind w:firstLine="709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0"/>
      <w:lang w:eastAsia="ar-SA" w:val="ru-RU" w:bidi="ar-SA"/>
    </w:rPr>
  </w:style>
  <w:style w:type="paragraph" w:styleId="1">
    <w:name w:val="Heading 1"/>
    <w:basedOn w:val="Normal"/>
    <w:link w:val="10"/>
    <w:uiPriority w:val="9"/>
    <w:qFormat/>
    <w:rsid w:val="00d42ddc"/>
    <w:pPr>
      <w:suppressAutoHyphens w:val="false"/>
      <w:spacing w:beforeAutospacing="1" w:afterAutospacing="1"/>
      <w:ind w:hanging="0"/>
      <w:outlineLvl w:val="0"/>
    </w:pPr>
    <w:rPr>
      <w:b/>
      <w:bCs/>
      <w:kern w:val="2"/>
      <w:sz w:val="48"/>
      <w:szCs w:val="48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"/>
    <w:qFormat/>
    <w:rsid w:val="00d42ddc"/>
    <w:rPr>
      <w:b/>
      <w:bCs/>
      <w:kern w:val="2"/>
      <w:sz w:val="48"/>
      <w:szCs w:val="48"/>
    </w:rPr>
  </w:style>
  <w:style w:type="character" w:styleId="Style13" w:customStyle="1">
    <w:name w:val="Название Знак"/>
    <w:basedOn w:val="DefaultParagraphFont"/>
    <w:link w:val="a3"/>
    <w:qFormat/>
    <w:rsid w:val="00d42ddc"/>
    <w:rPr>
      <w:rFonts w:ascii="Arial" w:hAnsi="Arial" w:eastAsia="Lucida Sans Unicode" w:cs="Mangal"/>
      <w:sz w:val="28"/>
      <w:szCs w:val="28"/>
      <w:lang w:eastAsia="ar-SA"/>
    </w:rPr>
  </w:style>
  <w:style w:type="character" w:styleId="Style14" w:customStyle="1">
    <w:name w:val="Подзаголовок Знак"/>
    <w:basedOn w:val="DefaultParagraphFont"/>
    <w:link w:val="a4"/>
    <w:qFormat/>
    <w:rsid w:val="00d42ddc"/>
    <w:rPr>
      <w:rFonts w:ascii="Arial" w:hAnsi="Arial" w:eastAsia="Lucida Sans Unicode" w:cs="Mangal"/>
      <w:i/>
      <w:iCs/>
      <w:sz w:val="28"/>
      <w:szCs w:val="28"/>
      <w:lang w:eastAsia="ar-SA"/>
    </w:rPr>
  </w:style>
  <w:style w:type="character" w:styleId="Style15" w:customStyle="1">
    <w:name w:val="Основной текст Знак"/>
    <w:basedOn w:val="DefaultParagraphFont"/>
    <w:link w:val="a6"/>
    <w:uiPriority w:val="99"/>
    <w:semiHidden/>
    <w:qFormat/>
    <w:rsid w:val="00d42ddc"/>
    <w:rPr>
      <w:sz w:val="26"/>
      <w:lang w:eastAsia="ar-SA"/>
    </w:rPr>
  </w:style>
  <w:style w:type="character" w:styleId="Strong">
    <w:name w:val="Strong"/>
    <w:qFormat/>
    <w:rsid w:val="00d42ddc"/>
    <w:rPr>
      <w:b/>
      <w:bCs/>
    </w:rPr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8">
    <w:name w:val="Body Text"/>
    <w:basedOn w:val="Normal"/>
    <w:link w:val="a8"/>
    <w:uiPriority w:val="99"/>
    <w:semiHidden/>
    <w:unhideWhenUsed/>
    <w:rsid w:val="00d42ddc"/>
    <w:pPr>
      <w:spacing w:before="0" w:after="120"/>
    </w:pPr>
    <w:rPr/>
  </w:style>
  <w:style w:type="paragraph" w:styleId="Style19">
    <w:name w:val="List"/>
    <w:basedOn w:val="Style18"/>
    <w:pPr/>
    <w:rPr>
      <w:rFonts w:ascii="PT Sans" w:hAnsi="PT Sans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paragraph" w:styleId="Style22">
    <w:name w:val="Title"/>
    <w:basedOn w:val="Normal"/>
    <w:next w:val="Style23"/>
    <w:link w:val="a5"/>
    <w:qFormat/>
    <w:rsid w:val="00d42ddc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23">
    <w:name w:val="Subtitle"/>
    <w:basedOn w:val="Normal"/>
    <w:next w:val="Style18"/>
    <w:link w:val="a7"/>
    <w:qFormat/>
    <w:rsid w:val="00d42ddc"/>
    <w:pPr>
      <w:keepNext w:val="true"/>
      <w:spacing w:before="240" w:after="120"/>
      <w:jc w:val="center"/>
    </w:pPr>
    <w:rPr>
      <w:rFonts w:ascii="Arial" w:hAnsi="Arial" w:eastAsia="Lucida Sans Unicode" w:cs="Mangal"/>
      <w:i/>
      <w:iCs/>
      <w:sz w:val="28"/>
      <w:szCs w:val="28"/>
    </w:rPr>
  </w:style>
  <w:style w:type="paragraph" w:styleId="ConsPlusNormal" w:customStyle="1">
    <w:name w:val="ConsPlusNormal"/>
    <w:qFormat/>
    <w:rsid w:val="0049284d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0"/>
      <w:lang w:eastAsia="ru-RU" w:val="ru-RU" w:bidi="ar-SA"/>
    </w:rPr>
  </w:style>
  <w:style w:type="paragraph" w:styleId="ConsPlusTitle" w:customStyle="1">
    <w:name w:val="ConsPlusTitle"/>
    <w:qFormat/>
    <w:rsid w:val="0049284d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b/>
      <w:color w:val="auto"/>
      <w:kern w:val="0"/>
      <w:sz w:val="26"/>
      <w:szCs w:val="20"/>
      <w:lang w:eastAsia="ru-RU" w:val="ru-RU" w:bidi="ar-SA"/>
    </w:rPr>
  </w:style>
  <w:style w:type="paragraph" w:styleId="ConsPlusTitlePage" w:customStyle="1">
    <w:name w:val="ConsPlusTitlePage"/>
    <w:qFormat/>
    <w:rsid w:val="0049284d"/>
    <w:pPr>
      <w:widowControl w:val="false"/>
      <w:bidi w:val="0"/>
      <w:spacing w:before="0" w:after="0"/>
      <w:jc w:val="left"/>
    </w:pPr>
    <w:rPr>
      <w:rFonts w:ascii="Tahoma" w:hAnsi="Tahoma" w:cs="Tahoma" w:eastAsia="Times New Roman"/>
      <w:color w:val="auto"/>
      <w:kern w:val="0"/>
      <w:sz w:val="26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LibreOffice/6.4.6.2$Linux_X86_64 LibreOffice_project/40$Build-2</Application>
  <Pages>10</Pages>
  <Words>2412</Words>
  <Characters>17194</Characters>
  <CharactersWithSpaces>19451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2022-02-17T07:29:00Z</dcterms:created>
  <dc:creator>User</dc:creator>
  <dc:description/>
  <dc:language>ru-RU</dc:language>
  <cp:lastModifiedBy/>
  <dcterms:modified xsi:type="dcterms:W3CDTF">2022-02-17T15:55:46Z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