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rPr/>
      </w:pPr>
      <w:r>
        <w:rPr/>
        <w:t>ДЕПАРТАМЕНТ ВЕТЕРИНАРИИ</w:t>
        <w:br/>
        <w:t>ТОМСКОЙ ОБЛАСТИ</w:t>
        <w:br/>
        <w:br/>
        <w:t xml:space="preserve">ПРИКАЗ </w:t>
      </w:r>
    </w:p>
    <w:p>
      <w:pPr>
        <w:pStyle w:val="Normal"/>
        <w:tabs>
          <w:tab w:val="clear" w:pos="720"/>
          <w:tab w:val="right" w:pos="9930" w:leader="none"/>
        </w:tabs>
        <w:rPr/>
      </w:pPr>
      <w:r>
        <w:rPr/>
      </w:r>
    </w:p>
    <w:p>
      <w:pPr>
        <w:pStyle w:val="Normal"/>
        <w:tabs>
          <w:tab w:val="clear" w:pos="720"/>
          <w:tab w:val="right" w:pos="9930" w:leader="none"/>
        </w:tabs>
        <w:rPr/>
      </w:pPr>
      <w:r>
        <w:rPr/>
      </w:r>
    </w:p>
    <w:tbl>
      <w:tblPr>
        <w:tblW w:w="1018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4"/>
        <w:gridCol w:w="5296"/>
        <w:gridCol w:w="419"/>
        <w:gridCol w:w="1501"/>
        <w:gridCol w:w="165"/>
      </w:tblGrid>
      <w:tr>
        <w:trPr/>
        <w:tc>
          <w:tcPr>
            <w:tcW w:w="2804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jc w:val="center"/>
              <w:rPr/>
            </w:pPr>
            <w:r>
              <w:rPr/>
              <w:t>29.12.2018</w:t>
            </w:r>
          </w:p>
        </w:tc>
        <w:tc>
          <w:tcPr>
            <w:tcW w:w="5296" w:type="dxa"/>
            <w:tcBorders/>
            <w:shd w:color="auto" w:fill="auto" w:val="clear"/>
          </w:tcPr>
          <w:p>
            <w:pPr>
              <w:pStyle w:val="Style26"/>
              <w:rPr/>
            </w:pPr>
            <w:r>
              <w:rPr/>
            </w:r>
          </w:p>
        </w:tc>
        <w:tc>
          <w:tcPr>
            <w:tcW w:w="419" w:type="dxa"/>
            <w:tcBorders/>
            <w:shd w:color="auto" w:fill="auto" w:val="clear"/>
          </w:tcPr>
          <w:p>
            <w:pPr>
              <w:pStyle w:val="Normal"/>
              <w:tabs>
                <w:tab w:val="clear" w:pos="720"/>
                <w:tab w:val="right" w:pos="9930" w:leader="none"/>
              </w:tabs>
              <w:rPr/>
            </w:pPr>
            <w:r>
              <w:rPr/>
              <w:t>№</w:t>
            </w:r>
          </w:p>
        </w:tc>
        <w:tc>
          <w:tcPr>
            <w:tcW w:w="150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rPr/>
            </w:pPr>
            <w:r>
              <w:rPr/>
              <w:t>134</w:t>
            </w:r>
          </w:p>
        </w:tc>
        <w:tc>
          <w:tcPr>
            <w:tcW w:w="165" w:type="dxa"/>
            <w:tcBorders/>
            <w:shd w:color="auto" w:fill="auto" w:val="clear"/>
          </w:tcPr>
          <w:p>
            <w:pPr>
              <w:pStyle w:val="Style26"/>
              <w:rPr/>
            </w:pPr>
            <w:r>
              <w:rPr/>
            </w:r>
          </w:p>
        </w:tc>
      </w:tr>
      <w:tr>
        <w:trPr>
          <w:trHeight w:val="888" w:hRule="atLeast"/>
        </w:trPr>
        <w:tc>
          <w:tcPr>
            <w:tcW w:w="10185" w:type="dxa"/>
            <w:gridSpan w:val="5"/>
            <w:tcBorders/>
            <w:shd w:color="auto" w:fill="auto" w:val="clear"/>
          </w:tcPr>
          <w:p>
            <w:pPr>
              <w:pStyle w:val="Style26"/>
              <w:jc w:val="center"/>
              <w:rPr>
                <w:rFonts w:eastAsia="Times New Roman" w:cs="Times New Roman"/>
                <w:kern w:val="0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Cs w:val="28"/>
                <w:lang w:eastAsia="ru-RU" w:bidi="ar-SA"/>
              </w:rPr>
            </w:r>
          </w:p>
          <w:p>
            <w:pPr>
              <w:pStyle w:val="Style33"/>
              <w:spacing w:before="280" w:after="0"/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О признании утратившими силу приказов Управления ветеринарии Томской области </w:t>
            </w:r>
          </w:p>
        </w:tc>
      </w:tr>
      <w:tr>
        <w:trPr/>
        <w:tc>
          <w:tcPr>
            <w:tcW w:w="10185" w:type="dxa"/>
            <w:gridSpan w:val="5"/>
            <w:tcBorders/>
            <w:shd w:color="auto" w:fill="auto" w:val="clear"/>
          </w:tcPr>
          <w:p>
            <w:pPr>
              <w:pStyle w:val="Style26"/>
              <w:jc w:val="center"/>
              <w:rPr/>
            </w:pPr>
            <w:r>
              <w:rPr/>
            </w:r>
          </w:p>
        </w:tc>
      </w:tr>
    </w:tbl>
    <w:p>
      <w:pPr>
        <w:pStyle w:val="Western"/>
        <w:spacing w:before="280" w:after="0"/>
        <w:rPr/>
      </w:pPr>
      <w:r>
        <w:rPr/>
        <w:t>В соответствии с постановлением Губернатора Томской области от 21.08.2018 № 76 «О внесении изменений в постановление Губернатора Томской области от 30.08.2012 № 94», положением о Департаменте ветеринарии Томской области, утвержденным постановлением Губернатора Томской области от 11.09.2018 № 83</w:t>
      </w:r>
    </w:p>
    <w:p>
      <w:pPr>
        <w:pStyle w:val="BodyTextIndent"/>
        <w:rPr/>
      </w:pPr>
      <w:r>
        <w:rPr>
          <w:szCs w:val="28"/>
        </w:rPr>
        <w:t>ПРИКАЗЫВАЮ</w:t>
      </w:r>
      <w:r>
        <w:rPr/>
        <w:t>:</w:t>
      </w:r>
    </w:p>
    <w:p>
      <w:pPr>
        <w:pStyle w:val="BodyTextIndent"/>
        <w:rPr/>
      </w:pPr>
      <w:r>
        <w:rPr/>
        <w:t>1. Признать утратившими силу приказы Управления ветеринарии Томской области:</w:t>
      </w:r>
    </w:p>
    <w:p>
      <w:pPr>
        <w:pStyle w:val="BodyTextIndent"/>
        <w:rPr>
          <w:szCs w:val="28"/>
        </w:rPr>
      </w:pPr>
      <w:r>
        <w:rPr>
          <w:szCs w:val="28"/>
        </w:rPr>
        <w:t>от 28.12.2012 № 171 «Об утверждении учетной политики»;</w:t>
      </w:r>
    </w:p>
    <w:p>
      <w:pPr>
        <w:pStyle w:val="BodyTextIndent"/>
        <w:rPr/>
      </w:pPr>
      <w:r>
        <w:rPr>
          <w:szCs w:val="28"/>
        </w:rPr>
        <w:t>от 30.12.2014 № 190 «О внесении изменений в Положение об учетной политике»;</w:t>
      </w:r>
    </w:p>
    <w:p>
      <w:pPr>
        <w:pStyle w:val="BodyTextIndent"/>
        <w:rPr/>
      </w:pPr>
      <w:r>
        <w:rPr>
          <w:szCs w:val="28"/>
        </w:rPr>
        <w:t>от 23.09.2015 № 124 «А» «О внесении изменений в Положение об учетной политике»;</w:t>
      </w:r>
    </w:p>
    <w:p>
      <w:pPr>
        <w:pStyle w:val="BodyTextIndent"/>
        <w:rPr/>
      </w:pPr>
      <w:r>
        <w:rPr>
          <w:szCs w:val="28"/>
        </w:rPr>
        <w:t>от 30.12.2015 № 244 «О внесении изменений в Положение об учетной политике»;</w:t>
      </w:r>
    </w:p>
    <w:p>
      <w:pPr>
        <w:pStyle w:val="BodyTextIndent"/>
        <w:rPr/>
      </w:pPr>
      <w:r>
        <w:rPr>
          <w:szCs w:val="28"/>
        </w:rPr>
        <w:t>от 30.12.2016 № 257 «О внесении изменений в Положение об учетной политике»;</w:t>
      </w:r>
    </w:p>
    <w:p>
      <w:pPr>
        <w:pStyle w:val="BodyTextIndent"/>
        <w:rPr/>
      </w:pPr>
      <w:r>
        <w:rPr>
          <w:szCs w:val="28"/>
        </w:rPr>
        <w:t>от 30.12.2016 № 258 «О внесении изменений в Положение об учетной политике».</w:t>
      </w:r>
    </w:p>
    <w:p>
      <w:pPr>
        <w:pStyle w:val="BodyTextIndent"/>
        <w:rPr/>
      </w:pPr>
      <w:r>
        <w:rPr/>
        <w:t>2. Контроль за исполнением настоящего приказа возложить на председателя финансово-экономического комитета департамента.</w:t>
      </w:r>
    </w:p>
    <w:p>
      <w:pPr>
        <w:pStyle w:val="BodyTextIndent"/>
        <w:ind w:left="1055" w:hanging="0"/>
        <w:rPr/>
      </w:pPr>
      <w:r>
        <w:rPr/>
      </w:r>
    </w:p>
    <w:p>
      <w:pPr>
        <w:pStyle w:val="BodyTextIndent"/>
        <w:rPr/>
      </w:pPr>
      <w:r>
        <w:rPr/>
      </w:r>
    </w:p>
    <w:p>
      <w:pPr>
        <w:pStyle w:val="BodyTextIndent"/>
        <w:rPr/>
      </w:pPr>
      <w:r>
        <w:rPr/>
      </w:r>
    </w:p>
    <w:p>
      <w:pPr>
        <w:pStyle w:val="BodyTextIndent"/>
        <w:rPr/>
      </w:pPr>
      <w:r>
        <w:rPr/>
      </w:r>
    </w:p>
    <w:p>
      <w:pPr>
        <w:pStyle w:val="Style28"/>
        <w:rPr/>
      </w:pPr>
      <w:r>
        <w:rPr/>
        <w:t>Начальник департамента</w:t>
        <w:tab/>
      </w:r>
      <w:r>
        <w:fldChar w:fldCharType="begin">
          <w:ffData>
            <w:name w:val="__Fieldmark__89_3810557395"/>
            <w:enabled/>
            <w:ddList>
              <w:result w:val="0"/>
              <w:listEntry w:val="В.В.Табакаев"/>
              <w:listEntry w:val="С.В.Непомнящих"/>
              <w:listEntry w:val="Е.В.Гынгазова"/>
            </w:ddList>
          </w:ffData>
        </w:fldChar>
      </w:r>
      <w:r>
        <w:rPr/>
        <w:instrText> FORMDROPDOWN </w:instrText>
      </w:r>
      <w:r>
        <w:rPr/>
        <w:fldChar w:fldCharType="separate"/>
      </w:r>
      <w:bookmarkStart w:id="0" w:name="__Fieldmark__89_3810557395"/>
      <w:bookmarkStart w:id="1" w:name="__Fieldmark__89_3810557395"/>
      <w:bookmarkStart w:id="2" w:name="__Fieldmark__89_3810557395"/>
      <w:bookmarkEnd w:id="2"/>
      <w:r>
        <w:rPr/>
      </w:r>
      <w:r>
        <w:rPr/>
        <w:fldChar w:fldCharType="end"/>
      </w:r>
    </w:p>
    <w:sectPr>
      <w:headerReference w:type="default" r:id="rId2"/>
      <w:type w:val="nextPage"/>
      <w:pgSz w:w="11906" w:h="16838"/>
      <w:pgMar w:left="1134" w:right="567" w:header="567" w:top="1172" w:footer="0" w:bottom="1134" w:gutter="0"/>
      <w:pgNumType w:fmt="decimal"/>
      <w:formProt w:val="false"/>
      <w:titlePg/>
      <w:textDirection w:val="lrTb"/>
      <w:docGrid w:type="default" w:linePitch="312" w:charSpace="429495275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Lucida Sans Unicode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before="0" w:after="0"/>
      <w:jc w:val="both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3">
    <w:name w:val="Body Text"/>
    <w:basedOn w:val="Normal"/>
    <w:pPr/>
    <w:rPr/>
  </w:style>
  <w:style w:type="paragraph" w:styleId="Style14">
    <w:name w:val="List"/>
    <w:basedOn w:val="Style13"/>
    <w:pPr/>
    <w:rPr>
      <w:rFonts w:ascii="Arial" w:hAnsi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17">
    <w:name w:val="Title"/>
    <w:basedOn w:val="Normal"/>
    <w:next w:val="Style13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18">
    <w:name w:val="Subtitle"/>
    <w:basedOn w:val="Style17"/>
    <w:next w:val="Style13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Indexheading">
    <w:name w:val="index heading"/>
    <w:basedOn w:val="Normal"/>
    <w:qFormat/>
    <w:pPr>
      <w:suppressLineNumbers/>
    </w:pPr>
    <w:rPr>
      <w:rFonts w:ascii="Arial" w:hAnsi="Arial"/>
    </w:rPr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1" w:customStyle="1">
    <w:name w:val="Верхний колонтитул спра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2" w:customStyle="1">
    <w:name w:val="Верхний колонтитул слева"/>
    <w:basedOn w:val="Normal"/>
    <w:qFormat/>
    <w:pPr>
      <w:suppressLineNumbers/>
      <w:tabs>
        <w:tab w:val="clear" w:pos="720"/>
        <w:tab w:val="center" w:pos="5102" w:leader="none"/>
        <w:tab w:val="right" w:pos="10205" w:leader="none"/>
      </w:tabs>
    </w:pPr>
    <w:rPr/>
  </w:style>
  <w:style w:type="paragraph" w:styleId="Style23" w:customStyle="1">
    <w:name w:val="Горизонтальная линия"/>
    <w:basedOn w:val="Normal"/>
    <w:next w:val="Style13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4">
    <w:name w:val="Body Text Indent"/>
    <w:basedOn w:val="Style13"/>
    <w:pPr>
      <w:ind w:left="283" w:hanging="0"/>
    </w:pPr>
    <w:rPr/>
  </w:style>
  <w:style w:type="paragraph" w:styleId="BodyTextIndent">
    <w:name w:val="Body Text Indent"/>
    <w:basedOn w:val="Style13"/>
    <w:qFormat/>
    <w:pPr>
      <w:ind w:firstLine="709"/>
    </w:pPr>
    <w:rPr/>
  </w:style>
  <w:style w:type="paragraph" w:styleId="Style25" w:customStyle="1">
    <w:name w:val="Таблица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Style26" w:customStyle="1">
    <w:name w:val="Содержимое таблицы"/>
    <w:basedOn w:val="Normal"/>
    <w:qFormat/>
    <w:pPr>
      <w:suppressLineNumbers/>
    </w:pPr>
    <w:rPr/>
  </w:style>
  <w:style w:type="paragraph" w:styleId="Style27" w:customStyle="1">
    <w:name w:val="Текст шапки"/>
    <w:basedOn w:val="Style13"/>
    <w:qFormat/>
    <w:pPr>
      <w:jc w:val="center"/>
    </w:pPr>
    <w:rPr>
      <w:b/>
      <w:bCs/>
      <w:sz w:val="30"/>
      <w:szCs w:val="30"/>
    </w:rPr>
  </w:style>
  <w:style w:type="paragraph" w:styleId="Style28" w:customStyle="1">
    <w:name w:val="Подпись_дол+ФИО"/>
    <w:basedOn w:val="Style13"/>
    <w:next w:val="BodyTextIndent"/>
    <w:qFormat/>
    <w:pPr>
      <w:tabs>
        <w:tab w:val="clear" w:pos="720"/>
        <w:tab w:val="right" w:pos="10035" w:leader="none"/>
      </w:tabs>
      <w:jc w:val="left"/>
    </w:pPr>
    <w:rPr/>
  </w:style>
  <w:style w:type="paragraph" w:styleId="Style29" w:customStyle="1">
    <w:name w:val="Содержимое врезки"/>
    <w:basedOn w:val="Style13"/>
    <w:qFormat/>
    <w:pPr/>
    <w:rPr/>
  </w:style>
  <w:style w:type="paragraph" w:styleId="Style30">
    <w:name w:val="Signature"/>
    <w:basedOn w:val="Style13"/>
    <w:pPr>
      <w:suppressLineNumbers/>
    </w:pPr>
    <w:rPr/>
  </w:style>
  <w:style w:type="paragraph" w:styleId="Style31" w:customStyle="1">
    <w:name w:val="ПодписьСогл_дол+ФИО"/>
    <w:basedOn w:val="Style28"/>
    <w:qFormat/>
    <w:pPr/>
    <w:rPr>
      <w:sz w:val="24"/>
    </w:rPr>
  </w:style>
  <w:style w:type="paragraph" w:styleId="Style32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Style33" w:customStyle="1">
    <w:name w:val="первая-строка-с-отступом"/>
    <w:basedOn w:val="Normal"/>
    <w:qFormat/>
    <w:rsid w:val="00853273"/>
    <w:pPr>
      <w:widowControl/>
      <w:spacing w:beforeAutospacing="1" w:after="119"/>
      <w:ind w:firstLine="709"/>
      <w:jc w:val="left"/>
    </w:pPr>
    <w:rPr>
      <w:rFonts w:eastAsia="Times New Roman" w:cs="Times New Roman"/>
      <w:kern w:val="0"/>
      <w:sz w:val="24"/>
      <w:lang w:eastAsia="ru-RU" w:bidi="ar-SA"/>
    </w:rPr>
  </w:style>
  <w:style w:type="paragraph" w:styleId="Western" w:customStyle="1">
    <w:name w:val="первая-строка-с-отступом-western"/>
    <w:basedOn w:val="Normal"/>
    <w:qFormat/>
    <w:rsid w:val="00853273"/>
    <w:pPr>
      <w:widowControl/>
      <w:spacing w:beforeAutospacing="1" w:after="0"/>
      <w:ind w:firstLine="709"/>
    </w:pPr>
    <w:rPr>
      <w:rFonts w:eastAsia="Times New Roman" w:cs="Times New Roman"/>
      <w:kern w:val="0"/>
      <w:szCs w:val="28"/>
      <w:lang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FDB0C-9144-4775-99E5-58D6E9676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LibreOffice/6.3.5.2$Linux_X86_64 LibreOffice_project/30$Build-2</Application>
  <Pages>1</Pages>
  <Words>150</Words>
  <Characters>973</Characters>
  <CharactersWithSpaces>1109</CharactersWithSpaces>
  <Paragraphs>17</Paragraphs>
  <Company>КонсультантПлюс Версия 4018.00.20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2019-11-28T07:24:00Z</dcterms:created>
  <dc:creator>IvanovaNV</dc:creator>
  <dc:description/>
  <dc:language>ru-RU</dc:language>
  <cp:lastModifiedBy/>
  <dcterms:modified xsi:type="dcterms:W3CDTF">2020-09-21T16:26:32Z</dcterms:modified>
  <cp:revision>3</cp:revision>
  <dc:subject/>
  <dc:title>Постановление Правительства РФ от 05.06.2019 N 722"О внесении изменений в общие требования к методике прогнозирования поступлений доходов в бюджеты бюджетной системы Российской Федерации"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КонсультантПлюс Версия 4018.00.20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