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ПРАВИТЕЛЬСТВО РОССИЙСКОЙ ФЕДЕРАЦИИ</w:t>
      </w: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ПОСТАНОВЛЕНИЕ</w:t>
      </w: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от 10 сентября 2019 г. N 1180</w:t>
      </w: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ОБ УТВЕРЖДЕНИИ МЕТОДИЧЕСКИХ УКАЗАНИЙ</w:t>
      </w: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ПО ОСУЩЕСТВЛЕНИЮ ДЕЯТЕЛЬНОСТИ ПО ОБРАЩЕНИЮ</w:t>
      </w: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С ЖИВОТНЫМИ БЕЗ ВЛАДЕЛЬЦЕВ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соответствии с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</w:rPr>
          <w:t>пунктом 8 части 1 статьи 5</w:t>
        </w:r>
      </w:hyperlink>
      <w:r>
        <w:rPr>
          <w:rFonts w:ascii="Arial" w:hAnsi="Arial" w:cs="Arial"/>
          <w:sz w:val="20"/>
          <w:szCs w:val="20"/>
        </w:rPr>
        <w:t xml:space="preserve">,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пунктом 2 части 1 статьи 7</w:t>
        </w:r>
      </w:hyperlink>
      <w:r>
        <w:rPr>
          <w:rFonts w:ascii="Arial" w:hAnsi="Arial" w:cs="Arial"/>
          <w:sz w:val="20"/>
          <w:szCs w:val="20"/>
        </w:rPr>
        <w:t xml:space="preserve">, </w:t>
      </w:r>
      <w:hyperlink r:id="rId7" w:history="1">
        <w:r>
          <w:rPr>
            <w:rFonts w:ascii="Arial" w:hAnsi="Arial" w:cs="Arial"/>
            <w:color w:val="0000FF"/>
            <w:sz w:val="20"/>
            <w:szCs w:val="20"/>
          </w:rPr>
          <w:t>частью 7 статьи 18</w:t>
        </w:r>
      </w:hyperlink>
      <w:r>
        <w:rPr>
          <w:rFonts w:ascii="Arial" w:hAnsi="Arial" w:cs="Arial"/>
          <w:sz w:val="20"/>
          <w:szCs w:val="20"/>
        </w:rPr>
        <w:t xml:space="preserve"> Федерального закона "Об ответственном обращении с животными и о внесении изменений в отдельные законодательные акты Российской Федерации" Правительство Российской Федерации постановляет: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Утвердить прилагаемые методические </w:t>
      </w:r>
      <w:hyperlink w:anchor="Par25" w:history="1">
        <w:r>
          <w:rPr>
            <w:rFonts w:ascii="Arial" w:hAnsi="Arial" w:cs="Arial"/>
            <w:color w:val="0000FF"/>
            <w:sz w:val="20"/>
            <w:szCs w:val="20"/>
          </w:rPr>
          <w:t>указания</w:t>
        </w:r>
      </w:hyperlink>
      <w:r>
        <w:rPr>
          <w:rFonts w:ascii="Arial" w:hAnsi="Arial" w:cs="Arial"/>
          <w:sz w:val="20"/>
          <w:szCs w:val="20"/>
        </w:rPr>
        <w:t xml:space="preserve"> по осуществлению деятельности по обращению с животными без владельцев.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Председатель Правительства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Российской Федерации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Д.МЕДВЕДЕВ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Утверждены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постановлением Правительства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Российской Федерации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10 сентября 2019 г. N 1180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bookmarkStart w:id="0" w:name="Par25"/>
      <w:bookmarkEnd w:id="0"/>
      <w:r>
        <w:rPr>
          <w:rFonts w:ascii="Arial" w:eastAsiaTheme="minorHAnsi" w:hAnsi="Arial" w:cs="Arial"/>
          <w:color w:val="auto"/>
          <w:sz w:val="20"/>
          <w:szCs w:val="20"/>
        </w:rPr>
        <w:t>МЕТОДИЧЕСКИЕ УКАЗАНИЯ</w:t>
      </w: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ПО ОСУЩЕСТВЛЕНИЮ ДЕЯТЕЛЬНОСТИ ПО ОБРАЩЕНИЮ</w:t>
      </w:r>
    </w:p>
    <w:p w:rsidR="00EA1D32" w:rsidRDefault="00EA1D32" w:rsidP="00EA1D32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С ЖИВОТНЫМИ БЕЗ ВЛАДЕЛЬЦЕВ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Настоящие методические указания применяются органами государственной власти субъектов Российской Федерации при установлении порядка осуществления деятельности по обращению с животными без владельцев (далее - порядок).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proofErr w:type="gramStart"/>
      <w:r>
        <w:rPr>
          <w:rFonts w:ascii="Arial" w:hAnsi="Arial" w:cs="Arial"/>
          <w:sz w:val="20"/>
          <w:szCs w:val="20"/>
        </w:rPr>
        <w:t xml:space="preserve">Порядок должен содержать положения, направленные на соблюдение требований к осуществлению деятельности по обращению с животными, которые не имеют владельцев, а также с животными, владельцы которых неизвестны (далее - животные без владельцев), установленных </w:t>
      </w:r>
      <w:hyperlink r:id="rId8" w:history="1">
        <w:r>
          <w:rPr>
            <w:rFonts w:ascii="Arial" w:hAnsi="Arial" w:cs="Arial"/>
            <w:color w:val="0000FF"/>
            <w:sz w:val="20"/>
            <w:szCs w:val="20"/>
          </w:rPr>
          <w:t>статьями 17</w:t>
        </w:r>
      </w:hyperlink>
      <w:r>
        <w:rPr>
          <w:rFonts w:ascii="Arial" w:hAnsi="Arial" w:cs="Arial"/>
          <w:sz w:val="20"/>
          <w:szCs w:val="20"/>
        </w:rPr>
        <w:t xml:space="preserve"> и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18</w:t>
        </w:r>
      </w:hyperlink>
      <w:r>
        <w:rPr>
          <w:rFonts w:ascii="Arial" w:hAnsi="Arial" w:cs="Arial"/>
          <w:sz w:val="20"/>
          <w:szCs w:val="20"/>
        </w:rPr>
        <w:t xml:space="preserve"> Федерального закона "Об ответственном обращении с животными и о внесении изменений в отдельные законодательные акты Российской Федерации".</w:t>
      </w:r>
      <w:proofErr w:type="gramEnd"/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В порядке определяется орган государственной власти субъекта Российской Федерации, уполномоченный осуществлять организацию мероприятий при осуществлении деятельности по обращению с животными без владельцев (далее - уполномоченный орган).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32"/>
      <w:bookmarkEnd w:id="1"/>
      <w:r>
        <w:rPr>
          <w:rFonts w:ascii="Arial" w:hAnsi="Arial" w:cs="Arial"/>
          <w:sz w:val="20"/>
          <w:szCs w:val="20"/>
        </w:rPr>
        <w:t>4. В порядок включаются положения, регулирующие проведение следующих мероприятий: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а) отлов животных без владельцев, в том числе их транспортировка и передача в приюты для животных, деятельность которых осуществляется в соответствии с порядком организации деятельности приютов для животных и нормами содержания животных в них, утверждаемыми органами государственной власти субъектов Российской Федерации в соответствии с методическими указаниями по организации деятельности приютов для животных и нормами содержания животных в них, утвержденными Правительством</w:t>
      </w:r>
      <w:proofErr w:type="gramEnd"/>
      <w:r>
        <w:rPr>
          <w:rFonts w:ascii="Arial" w:hAnsi="Arial" w:cs="Arial"/>
          <w:sz w:val="20"/>
          <w:szCs w:val="20"/>
        </w:rPr>
        <w:t xml:space="preserve"> Российской Федерации;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б) возврат потерявшихся животных их владельцам;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в) возврат содержавшихся в приютах животных без владельцев на прежние места обитания.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36"/>
      <w:bookmarkEnd w:id="2"/>
      <w:r>
        <w:rPr>
          <w:rFonts w:ascii="Arial" w:hAnsi="Arial" w:cs="Arial"/>
          <w:sz w:val="20"/>
          <w:szCs w:val="20"/>
        </w:rPr>
        <w:lastRenderedPageBreak/>
        <w:t xml:space="preserve">5. В порядок могут включаться положения, предусматривающие, что в качестве исполнителей мероприятий, предусмотренных </w:t>
      </w:r>
      <w:hyperlink w:anchor="Par32" w:history="1">
        <w:r>
          <w:rPr>
            <w:rFonts w:ascii="Arial" w:hAnsi="Arial" w:cs="Arial"/>
            <w:color w:val="0000FF"/>
            <w:sz w:val="20"/>
            <w:szCs w:val="20"/>
          </w:rPr>
          <w:t>пунктом 4</w:t>
        </w:r>
      </w:hyperlink>
      <w:r>
        <w:rPr>
          <w:rFonts w:ascii="Arial" w:hAnsi="Arial" w:cs="Arial"/>
          <w:sz w:val="20"/>
          <w:szCs w:val="20"/>
        </w:rPr>
        <w:t xml:space="preserve"> настоящих методических указаний, привлекаются юридические лица и индивидуальные предприниматели в соответствии с требованиями, предусмотренными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В порядок включаются положения, регламентирующие следующие действия юридических лиц и индивидуальных предпринимателей, указанных в </w:t>
      </w:r>
      <w:hyperlink w:anchor="Par36" w:history="1">
        <w:r>
          <w:rPr>
            <w:rFonts w:ascii="Arial" w:hAnsi="Arial" w:cs="Arial"/>
            <w:color w:val="0000FF"/>
            <w:sz w:val="20"/>
            <w:szCs w:val="20"/>
          </w:rPr>
          <w:t>пункте 5</w:t>
        </w:r>
      </w:hyperlink>
      <w:r>
        <w:rPr>
          <w:rFonts w:ascii="Arial" w:hAnsi="Arial" w:cs="Arial"/>
          <w:sz w:val="20"/>
          <w:szCs w:val="20"/>
        </w:rPr>
        <w:t xml:space="preserve"> настоящих методических указаний: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а) осуществление отлова животных без владельцев;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б) применение при отлове животных без владельцев способов и технических приспособлений, не приводящих к увечьям, травмам или гибели животных;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в) ведение видеозаписи процесса отлова животных без владельцев;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г) предоставление копии видеозаписи процесса отлова животных без владельцев по требованию уполномоченного органа;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д) осуществление транспортировки животных без владельцев в приюты в условиях, исключающих </w:t>
      </w:r>
      <w:proofErr w:type="spellStart"/>
      <w:r>
        <w:rPr>
          <w:rFonts w:ascii="Arial" w:hAnsi="Arial" w:cs="Arial"/>
          <w:sz w:val="20"/>
          <w:szCs w:val="20"/>
        </w:rPr>
        <w:t>травмирование</w:t>
      </w:r>
      <w:proofErr w:type="spellEnd"/>
      <w:r>
        <w:rPr>
          <w:rFonts w:ascii="Arial" w:hAnsi="Arial" w:cs="Arial"/>
          <w:sz w:val="20"/>
          <w:szCs w:val="20"/>
        </w:rPr>
        <w:t xml:space="preserve"> или гибель животных;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е) передача животных, имеющих на ошейниках или иных предметах (в том числе чипах, метках) сведения об их владельцах, владельцам;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ж) осуществление возврата не проявляющих немотивированной агрессивности животных без владельцев на прежние места обитания после завершения в приюте для животных мероприятий по стерилизации, мечению, </w:t>
      </w:r>
      <w:proofErr w:type="spellStart"/>
      <w:r>
        <w:rPr>
          <w:rFonts w:ascii="Arial" w:hAnsi="Arial" w:cs="Arial"/>
          <w:sz w:val="20"/>
          <w:szCs w:val="20"/>
        </w:rPr>
        <w:t>карантинированию</w:t>
      </w:r>
      <w:proofErr w:type="spellEnd"/>
      <w:r>
        <w:rPr>
          <w:rFonts w:ascii="Arial" w:hAnsi="Arial" w:cs="Arial"/>
          <w:sz w:val="20"/>
          <w:szCs w:val="20"/>
        </w:rPr>
        <w:t>, лечению, вакцинации;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з) осуществление транспортировки животных, содержавшихся в приюте, к месту прежнего обитания;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и) ведение видеозаписи процесса возврата животных к месту прежнего обитания;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к) предоставление копии видеозаписи процесса возврата животных к месту прежнего обитания по требованию уполномоченного органа;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л) ведение учета количества животных без владельцев, отловленных и транспортированных в приюты, животных без владельцев, возвращенных на прежние места обитания, а также хранение учетных сведений и видеозаписей процесса отлова животных без владельцев и возврата их к месту прежнего обитания;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м) представление в уполномоченный орган сведений об объеме выполненных работ (в соответствии с данными учета количества животных без владельцев, отловленных и транспортированных в приюты, а также животных без владельцев, возвращенных на прежние места обитания).</w:t>
      </w:r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proofErr w:type="gramStart"/>
      <w:r>
        <w:rPr>
          <w:rFonts w:ascii="Arial" w:hAnsi="Arial" w:cs="Arial"/>
          <w:sz w:val="20"/>
          <w:szCs w:val="20"/>
        </w:rPr>
        <w:t xml:space="preserve">В порядке определяются требования к используемым юридическими лицами и индивидуальными предпринимателями, указанными в </w:t>
      </w:r>
      <w:hyperlink w:anchor="Par36" w:history="1">
        <w:r>
          <w:rPr>
            <w:rFonts w:ascii="Arial" w:hAnsi="Arial" w:cs="Arial"/>
            <w:color w:val="0000FF"/>
            <w:sz w:val="20"/>
            <w:szCs w:val="20"/>
          </w:rPr>
          <w:t>пункте 5</w:t>
        </w:r>
      </w:hyperlink>
      <w:r>
        <w:rPr>
          <w:rFonts w:ascii="Arial" w:hAnsi="Arial" w:cs="Arial"/>
          <w:sz w:val="20"/>
          <w:szCs w:val="20"/>
        </w:rPr>
        <w:t xml:space="preserve"> настоящих методических указаний, способам отлова животных без владельцев, требования к автотранспортным средствам, в которых осуществляется транспортировка животных, включая требования к оснащению автотранспортных средств специальными техническими приспособлениями, обеспечивающими безопасность людей и гуманное обращение с животными, питьевой водой для животных без владельцев, аптечкой для оказания экстренной помощи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 xml:space="preserve">человеку, а также к размещению на автотранспортном средстве, в котором осуществляется транспортировка животных, надписи, содержащей сведения о юридическом лице (наименование и контактные данные) или индивидуальном предпринимателе (фамилия, имя, отчество (при наличии), осуществляющих мероприятия, предусмотренные </w:t>
      </w:r>
      <w:hyperlink w:anchor="Par32" w:history="1">
        <w:r>
          <w:rPr>
            <w:rFonts w:ascii="Arial" w:hAnsi="Arial" w:cs="Arial"/>
            <w:color w:val="0000FF"/>
            <w:sz w:val="20"/>
            <w:szCs w:val="20"/>
          </w:rPr>
          <w:t>пунктом 4</w:t>
        </w:r>
      </w:hyperlink>
      <w:r>
        <w:rPr>
          <w:rFonts w:ascii="Arial" w:hAnsi="Arial" w:cs="Arial"/>
          <w:sz w:val="20"/>
          <w:szCs w:val="20"/>
        </w:rPr>
        <w:t xml:space="preserve"> настоящих методических указаний.</w:t>
      </w:r>
      <w:proofErr w:type="gramEnd"/>
    </w:p>
    <w:p w:rsidR="00EA1D32" w:rsidRDefault="00EA1D32" w:rsidP="00EA1D32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В порядке определяются условия транспортировки животных без владельцев, в том числе максимальное количество перевозимых в автотранспортном средстве животных без владельцев, предельное время и расстояние их транспортировки от места отлова, условия транспортировки животных разных видов, а также сроки передачи животных без владельцев в приюты с момента отлова.</w:t>
      </w:r>
    </w:p>
    <w:p w:rsidR="00EA1D32" w:rsidRDefault="00EA1D32" w:rsidP="00EA1D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45A31" w:rsidRDefault="00B45A31">
      <w:bookmarkStart w:id="3" w:name="_GoBack"/>
      <w:bookmarkEnd w:id="3"/>
    </w:p>
    <w:sectPr w:rsidR="00B45A31" w:rsidSect="00136CCF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1A3"/>
    <w:rsid w:val="001F71A3"/>
    <w:rsid w:val="00B45A31"/>
    <w:rsid w:val="00EA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2EF8EACD079119ED289AC065386C0C1839B205C28017E45637886CDBED8C6359852D1AF5C89228A0D7880A2829F91622B7D5255E330438VE25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A2EF8EACD079119ED289AC065386C0C1839B205C28017E45637886CDBED8C6359852D1AF5C8922BA6D7880A2829F91622B7D5255E330438VE25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A2EF8EACD079119ED289AC065386C0C1839B205C28017E45637886CDBED8C6359852D1AF5C8932AA5D7880A2829F91622B7D5255E330438VE25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5A2EF8EACD079119ED289AC065386C0C1839B205C28017E45637886CDBED8C6359852D1AF5C89328A3D7880A2829F91622B7D5255E330438VE25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A2EF8EACD079119ED289AC065386C0C1839B205C28017E45637886CDBED8C6359852D1AF5C89229A0D7880A2829F91622B7D5255E330438VE2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Zhdanova</dc:creator>
  <cp:lastModifiedBy>Zhdanova</cp:lastModifiedBy>
  <cp:revision>2</cp:revision>
  <dcterms:created xsi:type="dcterms:W3CDTF">2019-10-04T07:55:00Z</dcterms:created>
  <dcterms:modified xsi:type="dcterms:W3CDTF">2019-10-04T07:55:00Z</dcterms:modified>
</cp:coreProperties>
</file>