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9"/>
        <w:rPr/>
      </w:pPr>
      <w:r>
        <w:rPr/>
        <w:t>ДЕПАРТАМЕНТ ВЕТЕРИНАРИИ</w:t>
        <w:br/>
        <w:t>ТОМСКОЙ ОБЛАСТИ</w:t>
        <w:br/>
        <w:br/>
        <w:t>РАСПОРЯЖЕНИЕ</w:t>
      </w:r>
    </w:p>
    <w:p>
      <w:pPr>
        <w:pStyle w:val="Normal"/>
        <w:tabs>
          <w:tab w:val="right" w:pos="9930" w:leader="none"/>
        </w:tabs>
        <w:rPr/>
      </w:pPr>
      <w:r>
        <w:rPr/>
      </w:r>
    </w:p>
    <w:p>
      <w:pPr>
        <w:pStyle w:val="Normal"/>
        <w:tabs>
          <w:tab w:val="right" w:pos="9930" w:leader="none"/>
        </w:tabs>
        <w:rPr/>
      </w:pPr>
      <w:r>
        <w:rPr/>
      </w:r>
    </w:p>
    <w:tbl>
      <w:tblPr>
        <w:tblW w:w="10185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000" w:noVBand="0" w:noHBand="0" w:lastColumn="0" w:firstColumn="0" w:lastRow="0" w:firstRow="0"/>
      </w:tblPr>
      <w:tblGrid>
        <w:gridCol w:w="2804"/>
        <w:gridCol w:w="5296"/>
        <w:gridCol w:w="419"/>
        <w:gridCol w:w="1501"/>
        <w:gridCol w:w="165"/>
      </w:tblGrid>
      <w:tr>
        <w:trPr/>
        <w:tc>
          <w:tcPr>
            <w:tcW w:w="2804" w:type="dxa"/>
            <w:tcBorders/>
            <w:shd w:fill="auto" w:val="clear"/>
          </w:tcPr>
          <w:p>
            <w:pPr>
              <w:pStyle w:val="Style28"/>
              <w:jc w:val="center"/>
              <w:rPr/>
            </w:pPr>
            <w:r>
              <w:rPr/>
              <w:t>11.06.2019</w:t>
            </w:r>
          </w:p>
        </w:tc>
        <w:tc>
          <w:tcPr>
            <w:tcW w:w="5296" w:type="dxa"/>
            <w:tcBorders/>
            <w:shd w:fill="auto" w:val="clear"/>
          </w:tcPr>
          <w:p>
            <w:pPr>
              <w:pStyle w:val="Style28"/>
              <w:rPr/>
            </w:pPr>
            <w:r>
              <w:rPr/>
            </w:r>
          </w:p>
        </w:tc>
        <w:tc>
          <w:tcPr>
            <w:tcW w:w="419" w:type="dxa"/>
            <w:tcBorders/>
            <w:shd w:fill="auto" w:val="clear"/>
          </w:tcPr>
          <w:p>
            <w:pPr>
              <w:pStyle w:val="Normal"/>
              <w:tabs>
                <w:tab w:val="right" w:pos="9930" w:leader="none"/>
              </w:tabs>
              <w:rPr/>
            </w:pPr>
            <w:r>
              <w:rPr/>
              <w:t>№</w:t>
            </w:r>
          </w:p>
        </w:tc>
        <w:tc>
          <w:tcPr>
            <w:tcW w:w="1501" w:type="dxa"/>
            <w:tcBorders/>
            <w:shd w:fill="auto" w:val="clear"/>
          </w:tcPr>
          <w:p>
            <w:pPr>
              <w:pStyle w:val="Style28"/>
              <w:jc w:val="center"/>
              <w:rPr/>
            </w:pPr>
            <w:r>
              <w:rPr/>
              <w:t>79</w:t>
            </w:r>
          </w:p>
        </w:tc>
        <w:tc>
          <w:tcPr>
            <w:tcW w:w="165" w:type="dxa"/>
            <w:tcBorders/>
            <w:shd w:fill="auto" w:val="clear"/>
          </w:tcPr>
          <w:p>
            <w:pPr>
              <w:pStyle w:val="Style28"/>
              <w:rPr/>
            </w:pPr>
            <w:r>
              <w:rPr/>
            </w:r>
          </w:p>
        </w:tc>
      </w:tr>
      <w:tr>
        <w:trPr>
          <w:trHeight w:val="888" w:hRule="atLeast"/>
        </w:trPr>
        <w:tc>
          <w:tcPr>
            <w:tcW w:w="10185" w:type="dxa"/>
            <w:gridSpan w:val="5"/>
            <w:tcBorders/>
            <w:shd w:fill="auto" w:val="clea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185" w:type="dxa"/>
            <w:gridSpan w:val="5"/>
            <w:tcBorders/>
            <w:shd w:fill="auto" w:val="clear"/>
          </w:tcPr>
          <w:p>
            <w:pPr>
              <w:pStyle w:val="ConsPlusTitle"/>
              <w:jc w:val="center"/>
              <w:rPr>
                <w:sz w:val="28"/>
                <w:szCs w:val="28"/>
              </w:rPr>
            </w:pPr>
            <w:r>
              <w:rPr>
                <w:b w:val="false"/>
                <w:sz w:val="28"/>
                <w:szCs w:val="28"/>
                <w:lang w:eastAsia="en-US"/>
              </w:rPr>
              <w:t xml:space="preserve">Об Общественном совете при Департаменте ветеринарии Томской области </w:t>
            </w:r>
          </w:p>
        </w:tc>
      </w:tr>
    </w:tbl>
    <w:p>
      <w:pPr>
        <w:pStyle w:val="Normal"/>
        <w:rPr/>
      </w:pPr>
      <w:r>
        <w:rPr/>
      </w:r>
    </w:p>
    <w:p>
      <w:pPr>
        <w:pStyle w:val="ConsPlusNormal"/>
        <w:ind w:firstLine="540"/>
        <w:jc w:val="both"/>
        <w:rPr>
          <w:sz w:val="28"/>
          <w:szCs w:val="28"/>
        </w:rPr>
      </w:pPr>
      <w:bookmarkStart w:id="0" w:name="__DdeLink__520_751047019"/>
      <w:r>
        <w:rPr>
          <w:sz w:val="28"/>
          <w:szCs w:val="28"/>
        </w:rPr>
        <w:t xml:space="preserve">В </w:t>
      </w:r>
      <w:r>
        <w:rPr>
          <w:color w:val="000000" w:themeColor="text1"/>
          <w:sz w:val="28"/>
          <w:szCs w:val="28"/>
        </w:rPr>
        <w:t>соответствии с частью 2 статьи 5 Закона</w:t>
      </w:r>
      <w:r>
        <w:rPr>
          <w:sz w:val="28"/>
          <w:szCs w:val="28"/>
        </w:rPr>
        <w:t xml:space="preserve"> Томской области от 13 апреля 2016 года № 25-ОЗ «Об отдельных вопросах организации и осуществления общественного контроля на территории Томской области»</w:t>
      </w:r>
    </w:p>
    <w:p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 Утвердить положение об Общественном совете при Департаменте ветеринарии Томской области согласно приложению к настоящему распоряжению.</w:t>
      </w:r>
    </w:p>
    <w:p>
      <w:pPr>
        <w:pStyle w:val="Normal"/>
        <w:tabs>
          <w:tab w:val="left" w:pos="993" w:leader="none"/>
        </w:tabs>
        <w:ind w:left="567" w:hanging="0"/>
        <w:rPr>
          <w:szCs w:val="28"/>
          <w:lang w:eastAsia="en-US"/>
        </w:rPr>
      </w:pPr>
      <w:r>
        <w:rPr>
          <w:szCs w:val="28"/>
          <w:lang w:eastAsia="en-US"/>
        </w:rPr>
        <w:t>2. Контроль за исполнением настоящего распоряжения оставляю за собой.</w:t>
      </w:r>
    </w:p>
    <w:p>
      <w:pPr>
        <w:pStyle w:val="Normal"/>
        <w:tabs>
          <w:tab w:val="left" w:pos="993" w:leader="none"/>
        </w:tabs>
        <w:ind w:left="567" w:hanging="0"/>
        <w:rPr>
          <w:szCs w:val="28"/>
          <w:lang w:eastAsia="en-US"/>
        </w:rPr>
      </w:pPr>
      <w:r>
        <w:rPr>
          <w:szCs w:val="28"/>
          <w:lang w:eastAsia="en-US"/>
        </w:rPr>
      </w:r>
    </w:p>
    <w:p>
      <w:pPr>
        <w:pStyle w:val="Normal"/>
        <w:tabs>
          <w:tab w:val="left" w:pos="993" w:leader="none"/>
        </w:tabs>
        <w:ind w:left="567" w:hanging="0"/>
        <w:rPr>
          <w:szCs w:val="28"/>
          <w:lang w:eastAsia="en-US"/>
        </w:rPr>
      </w:pPr>
      <w:r>
        <w:rPr>
          <w:szCs w:val="28"/>
          <w:lang w:eastAsia="en-US"/>
        </w:rPr>
      </w:r>
    </w:p>
    <w:p>
      <w:pPr>
        <w:pStyle w:val="Normal"/>
        <w:tabs>
          <w:tab w:val="left" w:pos="993" w:leader="none"/>
        </w:tabs>
        <w:ind w:left="567" w:hanging="0"/>
        <w:rPr>
          <w:szCs w:val="28"/>
          <w:lang w:eastAsia="en-US"/>
        </w:rPr>
      </w:pPr>
      <w:r>
        <w:rPr>
          <w:szCs w:val="28"/>
          <w:lang w:eastAsia="en-US"/>
        </w:rPr>
      </w:r>
    </w:p>
    <w:p>
      <w:pPr>
        <w:pStyle w:val="ConsPlusTitle"/>
        <w:spacing w:lineRule="auto" w:line="276"/>
        <w:rPr>
          <w:sz w:val="28"/>
          <w:szCs w:val="28"/>
        </w:rPr>
      </w:pPr>
      <w:r>
        <w:rPr>
          <w:b w:val="false"/>
          <w:sz w:val="28"/>
          <w:szCs w:val="28"/>
        </w:rPr>
        <w:t>И.о. начальника департамента                                                                     Е.В.Гынгазова</w:t>
      </w:r>
    </w:p>
    <w:p>
      <w:pPr>
        <w:pStyle w:val="ConsPlusTitle"/>
        <w:jc w:val="right"/>
        <w:rPr>
          <w:b w:val="false"/>
          <w:b w:val="false"/>
          <w:sz w:val="28"/>
          <w:szCs w:val="28"/>
        </w:rPr>
      </w:pPr>
      <w:r>
        <w:rPr>
          <w:b w:val="false"/>
          <w:sz w:val="28"/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BodyTextIndent"/>
        <w:rPr>
          <w:szCs w:val="28"/>
        </w:rPr>
      </w:pPr>
      <w:r>
        <w:rPr>
          <w:szCs w:val="28"/>
        </w:rPr>
      </w:r>
    </w:p>
    <w:p>
      <w:pPr>
        <w:pStyle w:val="ConsTitle"/>
        <w:widowControl/>
        <w:ind w:left="5103" w:hanging="0"/>
        <w:jc w:val="both"/>
        <w:rPr>
          <w:rFonts w:ascii="Times New Roman" w:hAnsi="Times New Roman" w:cs="Times New Roman"/>
          <w:b w:val="false"/>
          <w:b w:val="false"/>
          <w:bCs w:val="false"/>
          <w:sz w:val="26"/>
          <w:szCs w:val="26"/>
        </w:rPr>
      </w:pPr>
      <w:r>
        <w:rPr/>
      </w:r>
      <w:r>
        <w:br w:type="page"/>
      </w:r>
    </w:p>
    <w:p>
      <w:pPr>
        <w:pStyle w:val="ConsTitle"/>
        <w:widowControl/>
        <w:ind w:left="5103" w:hanging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6"/>
          <w:szCs w:val="26"/>
        </w:rPr>
        <w:t>УТВЕРЖДЕНО</w:t>
      </w:r>
    </w:p>
    <w:p>
      <w:pPr>
        <w:pStyle w:val="ConsTitle"/>
        <w:widowControl/>
        <w:ind w:left="5103" w:hanging="0"/>
        <w:rPr>
          <w:rFonts w:ascii="Times New Roman" w:hAnsi="Times New Roman" w:cs="Times New Roman"/>
          <w:b w:val="false"/>
          <w:b w:val="false"/>
          <w:sz w:val="26"/>
          <w:szCs w:val="26"/>
        </w:rPr>
      </w:pPr>
      <w:r>
        <w:rPr>
          <w:rFonts w:cs="Times New Roman" w:ascii="Times New Roman" w:hAnsi="Times New Roman"/>
          <w:b w:val="false"/>
          <w:sz w:val="26"/>
          <w:szCs w:val="26"/>
        </w:rPr>
        <w:t>распоряжением Департамента ветеринарии</w:t>
      </w:r>
    </w:p>
    <w:p>
      <w:pPr>
        <w:pStyle w:val="ConsTitle"/>
        <w:widowControl/>
        <w:ind w:left="5103" w:hanging="0"/>
        <w:rPr>
          <w:rFonts w:ascii="Times New Roman" w:hAnsi="Times New Roman" w:cs="Times New Roman"/>
          <w:b w:val="false"/>
          <w:b w:val="false"/>
          <w:sz w:val="26"/>
          <w:szCs w:val="26"/>
        </w:rPr>
      </w:pPr>
      <w:r>
        <w:rPr>
          <w:rFonts w:cs="Times New Roman" w:ascii="Times New Roman" w:hAnsi="Times New Roman"/>
          <w:b w:val="false"/>
          <w:sz w:val="26"/>
          <w:szCs w:val="26"/>
        </w:rPr>
        <w:t xml:space="preserve">Томской области </w:t>
      </w:r>
    </w:p>
    <w:p>
      <w:pPr>
        <w:pStyle w:val="ConsTitle"/>
        <w:widowControl/>
        <w:ind w:left="5103" w:hanging="0"/>
        <w:rPr>
          <w:rFonts w:ascii="Times New Roman" w:hAnsi="Times New Roman" w:cs="Times New Roman"/>
          <w:b w:val="false"/>
          <w:b w:val="false"/>
          <w:sz w:val="26"/>
          <w:szCs w:val="26"/>
        </w:rPr>
      </w:pPr>
      <w:r>
        <w:rPr>
          <w:rFonts w:cs="Times New Roman" w:ascii="Times New Roman" w:hAnsi="Times New Roman"/>
          <w:b w:val="false"/>
          <w:sz w:val="26"/>
          <w:szCs w:val="26"/>
        </w:rPr>
        <w:t>от 11.06.2019 № 79</w:t>
      </w:r>
      <w:bookmarkStart w:id="1" w:name="_GoBack"/>
      <w:bookmarkEnd w:id="1"/>
    </w:p>
    <w:p>
      <w:pPr>
        <w:pStyle w:val="ConsTitle"/>
        <w:widowControl/>
        <w:ind w:left="5103" w:hanging="0"/>
        <w:rPr>
          <w:rFonts w:ascii="Times New Roman" w:hAnsi="Times New Roman" w:cs="Times New Roman"/>
          <w:b w:val="false"/>
          <w:b w:val="false"/>
          <w:sz w:val="26"/>
          <w:szCs w:val="26"/>
        </w:rPr>
      </w:pPr>
      <w:r>
        <w:rPr>
          <w:rFonts w:cs="Times New Roman" w:ascii="Times New Roman" w:hAnsi="Times New Roman"/>
          <w:b w:val="false"/>
          <w:sz w:val="26"/>
          <w:szCs w:val="26"/>
        </w:rPr>
      </w:r>
    </w:p>
    <w:p>
      <w:pPr>
        <w:pStyle w:val="ConsTitle"/>
        <w:widowControl/>
        <w:ind w:left="5103" w:hanging="0"/>
        <w:rPr>
          <w:rFonts w:ascii="Times New Roman" w:hAnsi="Times New Roman" w:cs="Times New Roman"/>
          <w:b w:val="false"/>
          <w:b w:val="false"/>
          <w:sz w:val="26"/>
          <w:szCs w:val="26"/>
        </w:rPr>
      </w:pPr>
      <w:r>
        <w:rPr>
          <w:rFonts w:cs="Times New Roman" w:ascii="Times New Roman" w:hAnsi="Times New Roman"/>
          <w:b w:val="false"/>
          <w:sz w:val="26"/>
          <w:szCs w:val="26"/>
        </w:rPr>
      </w:r>
    </w:p>
    <w:p>
      <w:pPr>
        <w:pStyle w:val="ConsPlusTitle"/>
        <w:jc w:val="center"/>
        <w:rPr>
          <w:b w:val="false"/>
          <w:b w:val="false"/>
          <w:szCs w:val="26"/>
        </w:rPr>
      </w:pPr>
      <w:r>
        <w:rPr>
          <w:b w:val="false"/>
          <w:szCs w:val="26"/>
        </w:rPr>
        <w:t>Положение</w:t>
      </w:r>
    </w:p>
    <w:p>
      <w:pPr>
        <w:pStyle w:val="ConsPlusTitle"/>
        <w:jc w:val="center"/>
        <w:rPr>
          <w:b w:val="false"/>
          <w:b w:val="false"/>
          <w:szCs w:val="26"/>
        </w:rPr>
      </w:pPr>
      <w:r>
        <w:rPr>
          <w:b w:val="false"/>
          <w:szCs w:val="26"/>
        </w:rPr>
        <w:t>об Общественном совете при Департаменте ветеринарии Томской области</w:t>
      </w:r>
    </w:p>
    <w:p>
      <w:pPr>
        <w:pStyle w:val="ConsPlusTitle"/>
        <w:rPr>
          <w:b w:val="false"/>
          <w:b w:val="false"/>
          <w:szCs w:val="26"/>
        </w:rPr>
      </w:pPr>
      <w:r>
        <w:rPr>
          <w:b w:val="false"/>
          <w:szCs w:val="26"/>
        </w:rPr>
      </w:r>
    </w:p>
    <w:p>
      <w:pPr>
        <w:pStyle w:val="ConsPlusNormal"/>
        <w:jc w:val="center"/>
        <w:rPr>
          <w:szCs w:val="26"/>
        </w:rPr>
      </w:pPr>
      <w:r>
        <w:rPr>
          <w:szCs w:val="26"/>
        </w:rPr>
        <w:t>1. Общие положения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1. Настоящее Положение определяет компетенцию, порядок деятельности, формирования состава Общественного совета при Департаменте ветеринарии Томской области (далее - Общественный совет).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2. Общественный совет является субъектом общественного контроля, который осуществляет консультативно-совещательные функции.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3. Решения Общественного совета носят рекомендательный характер.</w:t>
      </w:r>
    </w:p>
    <w:p>
      <w:pPr>
        <w:pStyle w:val="ConsPlusNormal"/>
        <w:tabs>
          <w:tab w:val="left" w:pos="851" w:leader="none"/>
        </w:tabs>
        <w:ind w:firstLine="709"/>
        <w:jc w:val="both"/>
        <w:rPr/>
      </w:pPr>
      <w:r>
        <w:rPr>
          <w:szCs w:val="26"/>
        </w:rPr>
        <w:t xml:space="preserve">4. Общественный совет в своей деятельности руководствуется </w:t>
      </w:r>
      <w:hyperlink r:id="rId2">
        <w:r>
          <w:rPr>
            <w:rStyle w:val="ListLabel1"/>
            <w:szCs w:val="26"/>
          </w:rPr>
          <w:t>Конституцией</w:t>
        </w:r>
      </w:hyperlink>
      <w:r>
        <w:rPr>
          <w:szCs w:val="26"/>
        </w:rPr>
        <w:t xml:space="preserve"> Российской Федерации, федеральными конституционными законами, Федеральным </w:t>
      </w:r>
      <w:hyperlink r:id="rId3">
        <w:r>
          <w:rPr>
            <w:rStyle w:val="ListLabel1"/>
            <w:szCs w:val="26"/>
          </w:rPr>
          <w:t>законом</w:t>
        </w:r>
      </w:hyperlink>
      <w:r>
        <w:rPr>
          <w:szCs w:val="26"/>
        </w:rPr>
        <w:t xml:space="preserve"> от 21 июля 2014 года № 212-ФЗ «Об основах общественного контроля в Российской Федерации» (далее - Федеральный закон) и другими федеральными законами, правовыми актами Президента Российской Федерации и Правительства Российской Федерации, иными правовыми актами Российской Федерации, </w:t>
      </w:r>
      <w:hyperlink r:id="rId4">
        <w:r>
          <w:rPr>
            <w:rStyle w:val="ListLabel1"/>
            <w:szCs w:val="26"/>
          </w:rPr>
          <w:t>Уставом</w:t>
        </w:r>
      </w:hyperlink>
      <w:r>
        <w:rPr>
          <w:szCs w:val="26"/>
        </w:rPr>
        <w:t xml:space="preserve"> (Основным Законом) Томской области, законами Томской области, правовыми актами Губернатора Томской области и Администрации Томской области, иными правовыми актами Томской области, а также настоящим Положением.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5. Организационно-техническое обеспечение деятельности Общественного совета осуществляет Департаментом ветеринарии Томской области (далее - Орган) во взаимодействии  с Департаментом проектной деятельности - региональным проектным офисом Администрации Томской области.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</w:r>
    </w:p>
    <w:p>
      <w:pPr>
        <w:pStyle w:val="ConsPlusNormal"/>
        <w:jc w:val="center"/>
        <w:rPr>
          <w:szCs w:val="26"/>
        </w:rPr>
      </w:pPr>
      <w:r>
        <w:rPr>
          <w:szCs w:val="26"/>
        </w:rPr>
        <w:t>2. Компетенция Общественного совета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6. Целью деятельности Общественного совета является осуществление общественного контроля за деятельностью Органа.</w:t>
      </w:r>
    </w:p>
    <w:p>
      <w:pPr>
        <w:pStyle w:val="ConsPlusNormal"/>
        <w:tabs>
          <w:tab w:val="left" w:pos="851" w:leader="none"/>
        </w:tabs>
        <w:ind w:firstLine="709"/>
        <w:jc w:val="both"/>
        <w:rPr/>
      </w:pPr>
      <w:r>
        <w:rPr>
          <w:szCs w:val="26"/>
        </w:rPr>
        <w:t xml:space="preserve">7. Общественные советы участвуют в осуществлении общественного контроля в порядке и формах, которые предусмотрены Федеральным </w:t>
      </w:r>
      <w:hyperlink r:id="rId5">
        <w:r>
          <w:rPr>
            <w:rStyle w:val="ListLabel1"/>
            <w:szCs w:val="26"/>
          </w:rPr>
          <w:t>законом</w:t>
        </w:r>
      </w:hyperlink>
      <w:r>
        <w:rPr>
          <w:szCs w:val="26"/>
        </w:rPr>
        <w:t>, другими федеральными законами и иными нормативными правовыми актами Российской Федерации, законами и иными нормативными правовыми актами Томской области, положениями об общественных советах.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8. Общественный совет имеет право: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1) рассматривать проекты нормативных правовых актов и иных документов, разрабатываемых Органом;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2) участвовать в мониторинге качества оказания государственных услуг Органом;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3) рассматривать проекты правовых актов Органа о нормировании в сфере закупок товаров, работ, услуг для обеспечения государственных нужд, а также разрабатывать предложения по совершенствованию законодательства Томской области в указанной сфере;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4) рассматривать, обобщать и оценивать общественные инициативы, предложения общественных объединений, юридических и физических лиц по результатам обсуждения в целях общественного контроля проектов правовых актов о нормировании в сфере закупок товаров, работ, услуг для обеспечения государственных нужд;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5) рассматривать ежегодные планы деятельности Органа, а также участвовать в подготовке публичного отчета по их исполнению;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6) вносить предложения по совершенствованию деятельности Органа;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7) участвовать в организации и проведении тематических мероприятий, конференций, круглых столов, семинаров, дискуссий;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8) взаимодействовать со средствами массовой информации по освещению вопросов, обсуждаемых на заседаниях Общественного совета;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9) приглашать на заседания Общественного совета должностных лиц исполнительных органов государственной власти Томской области, представителей общественных объединений, организаций;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10) создавать по вопросам, отнесенным к компетенции Общественного совета, рабочие группы, в состав которых могут входить по согласованию с руководителем исполнительного органа государственной власти Томской области государственные гражданские служащие, представители общественных объединений и организаций;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11) рассматривать иные вопросы, предусмотренные законодательством об общественном контроле.</w:t>
      </w:r>
    </w:p>
    <w:p>
      <w:pPr>
        <w:pStyle w:val="ConsPlusNormal"/>
        <w:tabs>
          <w:tab w:val="left" w:pos="851" w:leader="none"/>
        </w:tabs>
        <w:ind w:firstLine="709"/>
        <w:jc w:val="center"/>
        <w:rPr>
          <w:szCs w:val="26"/>
        </w:rPr>
      </w:pPr>
      <w:r>
        <w:rPr>
          <w:szCs w:val="26"/>
        </w:rPr>
      </w:r>
    </w:p>
    <w:p>
      <w:pPr>
        <w:pStyle w:val="ConsPlusNormal"/>
        <w:jc w:val="center"/>
        <w:rPr>
          <w:szCs w:val="26"/>
        </w:rPr>
      </w:pPr>
      <w:r>
        <w:rPr>
          <w:szCs w:val="26"/>
        </w:rPr>
        <w:t>3. Порядок формирования Общественного совета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</w:r>
    </w:p>
    <w:p>
      <w:pPr>
        <w:pStyle w:val="ConsPlusNormal"/>
        <w:tabs>
          <w:tab w:val="left" w:pos="851" w:leader="none"/>
        </w:tabs>
        <w:ind w:firstLine="709"/>
        <w:jc w:val="both"/>
        <w:rPr/>
      </w:pPr>
      <w:r>
        <w:rPr>
          <w:szCs w:val="26"/>
        </w:rPr>
        <w:t xml:space="preserve">9. Общественная палата Томской области формирует Общественные советы в соответствии с </w:t>
      </w:r>
      <w:hyperlink r:id="rId6">
        <w:r>
          <w:rPr>
            <w:rStyle w:val="ListLabel1"/>
            <w:szCs w:val="26"/>
          </w:rPr>
          <w:t>частью 7 статьи 9</w:t>
        </w:r>
      </w:hyperlink>
      <w:r>
        <w:rPr>
          <w:szCs w:val="26"/>
        </w:rPr>
        <w:t xml:space="preserve"> Закона Томской области от 09.06.2017 № 52-ОЗ «Об Общественной палате Томской области».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10. Орган в течение 5 рабочих дней со дня формирования Общественного совета публикует на официальном сайте Органа в информационно-телекоммуникационной сети «Интернет» решение Общественной палаты Томской области о формировании Общественного совета и направляет его копию в Департамент проектной деятельности - региональный проектный офис Администрации Томской области.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11. Срок полномочий Общественного совета составляет три года со дня утверждения его состава.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12.</w:t>
      </w:r>
      <w:r>
        <w:rPr/>
        <w:t> </w:t>
      </w:r>
      <w:r>
        <w:rPr>
          <w:szCs w:val="26"/>
        </w:rPr>
        <w:t>Полномочия Общественного совета прекращаются досрочно в случае ликвидации Органа, при котором Общественный совет был сформирован.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13. Члены Общественного совета исполняют свои обязанности на безвозмездной основе.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</w:r>
    </w:p>
    <w:p>
      <w:pPr>
        <w:pStyle w:val="ConsPlusNormal"/>
        <w:jc w:val="center"/>
        <w:rPr>
          <w:szCs w:val="26"/>
        </w:rPr>
      </w:pPr>
      <w:r>
        <w:rPr>
          <w:szCs w:val="26"/>
        </w:rPr>
        <w:t>4. Порядок деятельности Общественного совета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14. Первое заседание Общественного совета проводится не позднее чем через месяц после дня утверждения состава Общественного совета.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15. Общественный совет осуществляет свою деятельность в соответствии с планом работы, согласованным с руководителем Органа и утвержденным председателем Общественного совета.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16. Основной формой деятельности Общественного совета являются заседания, которые проводятся не реже одного раза в год и считаются правомочными при присутствии на них не менее половины его членов. По решению председателя Общественного совета может быть проведено внеочередное заседание, а также заочное.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17. Решения Общественного совета по рассмотренным вопросам принимаются открытым голосованием простым большинством голосов присутствующих на заседании членов Общественного совета.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18. При равенстве голосов председатель Общественного совета имеет право решающего голоса.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19. Решения Общественного совета отражаются в протоколах его заседаний, подписанных председателем и секретарем Общественного совета.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20. Члены Общественного совета, не согласные с решением Общественного совета, вправе изложить свое особое мнение, которое вносится в протокол заседания.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21. Информация о деятельности Общественного совета, включая его решения, подлежит публикации на официальном сайте Органа в информационно -телекоммуникационной сети «Интернет».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22. Председатель Общественного совета: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1) организует работу Общественного совета и председательствует на его заседаниях;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2) подписывает протоколы заседаний и другие документы Общественного совета;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3) формирует при участии членов Общественного совета и утверждает план работы, повестку заседания и состав лиц, приглашаемых на заседание Общественного совета;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4) контролирует своевременное уведомление членов Общественного совета о дате, месте и повестке предстоящего заседания;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5) вносит предложения по проектам документов и иных материалов для обсуждения на заседаниях Общественного совета и согласует их;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6) контролирует своевременное направление членам Общественного совета протоколов заседаний и иных документов и материалов;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7) вносит предложения и согласовывает состав информации о деятельности Общественного совета, обязательной для размещения на официальном сайте Органа в информационно-телекоммуникационной сети Интернет;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 xml:space="preserve">8) взаимодействует </w:t>
      </w:r>
      <w:r>
        <w:rPr/>
        <w:t>с руководителем</w:t>
      </w:r>
      <w:r>
        <w:rPr>
          <w:szCs w:val="26"/>
        </w:rPr>
        <w:t xml:space="preserve"> Органа по вопросам реализации решений Общественного совета;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9) принимает решение в случае необходимости о проведении заочного заседания Общественного совета, решения на котором принимаются путем опроса его членов.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23. Члены Общественного совета имеют право: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1) вносить предложения по формированию повестки заседания Общественного совета;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2) возглавлять рабочие группы, формируемые Общественным советом;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3) участвовать в подготовке материалов по рассматриваемым вопросам;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4) представлять свою позицию по результатам рассмотренных материалов при проведении заседания Общественного совета;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5) запрашивать сведения о реализации рекомендаций Общественного совета, направленных Органу;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6) оказывать Органу содействие в разработке проектов нормативных правовых актов.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24. Члены Общественного совета обладают равными правами при обсуждении вопросов и голосовании.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25. Члены Общественного совета обязаны лично участвовать в заседаниях Общественного совета и не вправе делегировать свои полномочия другим лицам.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26. Секретарь Общественного совета: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1) уведомляет членов Общественного совета о дате, месте и повестке предстоящего заседания;</w:t>
      </w:r>
    </w:p>
    <w:p>
      <w:pPr>
        <w:pStyle w:val="ConsPlusNormal"/>
        <w:tabs>
          <w:tab w:val="left" w:pos="851" w:leader="none"/>
        </w:tabs>
        <w:ind w:firstLine="709"/>
        <w:jc w:val="both"/>
        <w:rPr>
          <w:szCs w:val="26"/>
        </w:rPr>
      </w:pPr>
      <w:r>
        <w:rPr>
          <w:szCs w:val="26"/>
        </w:rPr>
        <w:t>2) готовит и согласовывает с председателем Общественного совета материалы для обсуждения на заседаниях Общественного совета;</w:t>
      </w:r>
    </w:p>
    <w:p>
      <w:pPr>
        <w:pStyle w:val="ConsPlusNormal"/>
        <w:tabs>
          <w:tab w:val="left" w:pos="851" w:leader="none"/>
        </w:tabs>
        <w:ind w:firstLine="709"/>
        <w:jc w:val="both"/>
        <w:rPr/>
      </w:pPr>
      <w:bookmarkStart w:id="2" w:name="__DdeLink__520_751047019"/>
      <w:r>
        <w:rPr>
          <w:szCs w:val="26"/>
        </w:rPr>
        <w:t>3) хранит документацию Общественного совета.</w:t>
      </w:r>
      <w:bookmarkEnd w:id="2"/>
    </w:p>
    <w:sectPr>
      <w:headerReference w:type="default" r:id="rId7"/>
      <w:type w:val="nextPage"/>
      <w:pgSz w:w="11906" w:h="16838"/>
      <w:pgMar w:left="1134" w:right="567" w:header="567" w:top="1172" w:footer="0" w:bottom="1134" w:gutter="0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Courier New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5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5"/>
  <w:defaultTabStop w:val="709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Lucida Sans Unicode" w:cs="Mangal"/>
        <w:kern w:val="2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jc w:val="both"/>
    </w:pPr>
    <w:rPr>
      <w:rFonts w:ascii="Times New Roman" w:hAnsi="Times New Roman" w:eastAsia="Lucida Sans Unicode" w:cs="Mangal"/>
      <w:color w:val="auto"/>
      <w:kern w:val="2"/>
      <w:sz w:val="28"/>
      <w:szCs w:val="24"/>
      <w:lang w:val="ru-RU" w:eastAsia="zh-CN" w:bidi="hi-IN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center"/>
      <w:outlineLvl w:val="2"/>
    </w:pPr>
    <w:rPr>
      <w:b/>
    </w:rPr>
  </w:style>
  <w:style w:type="paragraph" w:styleId="5">
    <w:name w:val="Heading 5"/>
    <w:basedOn w:val="Normal"/>
    <w:link w:val="50"/>
    <w:qFormat/>
    <w:pPr>
      <w:keepNext w:val="true"/>
      <w:numPr>
        <w:ilvl w:val="4"/>
        <w:numId w:val="1"/>
      </w:numPr>
      <w:jc w:val="center"/>
      <w:outlineLvl w:val="4"/>
    </w:pPr>
    <w:rPr>
      <w:b/>
      <w:sz w:val="36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51" w:customStyle="1">
    <w:name w:val="Заголовок 5 Знак"/>
    <w:basedOn w:val="DefaultParagraphFont"/>
    <w:link w:val="5"/>
    <w:qFormat/>
    <w:rsid w:val="001a5106"/>
    <w:rPr>
      <w:rFonts w:ascii="Times New Roman" w:hAnsi="Times New Roman"/>
      <w:b/>
      <w:sz w:val="36"/>
    </w:rPr>
  </w:style>
  <w:style w:type="character" w:styleId="Strong">
    <w:name w:val="Strong"/>
    <w:qFormat/>
    <w:rsid w:val="001a5106"/>
    <w:rPr>
      <w:b/>
      <w:bCs/>
    </w:rPr>
  </w:style>
  <w:style w:type="character" w:styleId="Style12" w:customStyle="1">
    <w:name w:val="Текст сноски Знак"/>
    <w:basedOn w:val="DefaultParagraphFont"/>
    <w:link w:val="afb"/>
    <w:uiPriority w:val="99"/>
    <w:semiHidden/>
    <w:qFormat/>
    <w:rsid w:val="001a5106"/>
    <w:rPr>
      <w:rFonts w:ascii="Times New Roman" w:hAnsi="Times New Roman" w:eastAsia="Times New Roman" w:cs="Times New Roman"/>
      <w:kern w:val="0"/>
      <w:szCs w:val="20"/>
      <w:lang w:eastAsia="ru-RU" w:bidi="ar-SA"/>
    </w:rPr>
  </w:style>
  <w:style w:type="character" w:styleId="Style13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1a5106"/>
    <w:rPr>
      <w:vertAlign w:val="superscript"/>
    </w:rPr>
  </w:style>
  <w:style w:type="character" w:styleId="ListLabel1">
    <w:name w:val="ListLabel 1"/>
    <w:qFormat/>
    <w:rPr>
      <w:szCs w:val="26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/>
      <w:szCs w:val="28"/>
    </w:rPr>
  </w:style>
  <w:style w:type="paragraph" w:styleId="Style16">
    <w:name w:val="Body Text"/>
    <w:basedOn w:val="Normal"/>
    <w:pPr/>
    <w:rPr/>
  </w:style>
  <w:style w:type="paragraph" w:styleId="Style17">
    <w:name w:val="List"/>
    <w:basedOn w:val="Style16"/>
    <w:pPr/>
    <w:rPr>
      <w:rFonts w:ascii="Arial" w:hAnsi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Times New Roman" w:hAnsi="Times New Roman"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Times New Roman" w:hAnsi="Times New Roman" w:cs="Lohit Devanagari"/>
    </w:rPr>
  </w:style>
  <w:style w:type="paragraph" w:styleId="Style20">
    <w:name w:val="Title"/>
    <w:basedOn w:val="Normal"/>
    <w:qFormat/>
    <w:pPr>
      <w:keepNext w:val="true"/>
      <w:spacing w:before="240" w:after="120"/>
    </w:pPr>
    <w:rPr>
      <w:rFonts w:ascii="Arial" w:hAnsi="Arial"/>
      <w:szCs w:val="28"/>
    </w:rPr>
  </w:style>
  <w:style w:type="paragraph" w:styleId="Style21">
    <w:name w:val="Subtitle"/>
    <w:basedOn w:val="Style20"/>
    <w:qFormat/>
    <w:pPr>
      <w:jc w:val="center"/>
    </w:pPr>
    <w:rPr>
      <w:i/>
      <w:iCs/>
    </w:rPr>
  </w:style>
  <w:style w:type="paragraph" w:styleId="Caption">
    <w:name w:val="caption"/>
    <w:basedOn w:val="Normal"/>
    <w:qFormat/>
    <w:pPr>
      <w:suppressLineNumbers/>
      <w:spacing w:before="0" w:after="119"/>
    </w:pPr>
    <w:rPr>
      <w:iCs/>
    </w:rPr>
  </w:style>
  <w:style w:type="paragraph" w:styleId="Indexheading">
    <w:name w:val="index heading"/>
    <w:basedOn w:val="Normal"/>
    <w:qFormat/>
    <w:pPr>
      <w:suppressLineNumbers/>
    </w:pPr>
    <w:rPr>
      <w:rFonts w:ascii="Arial" w:hAnsi="Arial"/>
    </w:rPr>
  </w:style>
  <w:style w:type="paragraph" w:styleId="Style22">
    <w:name w:val="Header"/>
    <w:basedOn w:val="Normal"/>
    <w:pPr>
      <w:suppressLineNumbers/>
      <w:tabs>
        <w:tab w:val="center" w:pos="5102" w:leader="none"/>
        <w:tab w:val="right" w:pos="10205" w:leader="none"/>
      </w:tabs>
    </w:pPr>
    <w:rPr/>
  </w:style>
  <w:style w:type="paragraph" w:styleId="Style23" w:customStyle="1">
    <w:name w:val="Верхний колонтитул справа"/>
    <w:basedOn w:val="Normal"/>
    <w:qFormat/>
    <w:pPr>
      <w:suppressLineNumbers/>
      <w:tabs>
        <w:tab w:val="center" w:pos="5102" w:leader="none"/>
        <w:tab w:val="right" w:pos="10205" w:leader="none"/>
      </w:tabs>
    </w:pPr>
    <w:rPr/>
  </w:style>
  <w:style w:type="paragraph" w:styleId="Style24" w:customStyle="1">
    <w:name w:val="Верхний колонтитул слева"/>
    <w:basedOn w:val="Normal"/>
    <w:qFormat/>
    <w:pPr>
      <w:suppressLineNumbers/>
      <w:tabs>
        <w:tab w:val="center" w:pos="5102" w:leader="none"/>
        <w:tab w:val="right" w:pos="10205" w:leader="none"/>
      </w:tabs>
    </w:pPr>
    <w:rPr/>
  </w:style>
  <w:style w:type="paragraph" w:styleId="Style25" w:customStyle="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26">
    <w:name w:val="Body Text Indent"/>
    <w:basedOn w:val="Style16"/>
    <w:pPr>
      <w:ind w:left="283" w:hanging="0"/>
    </w:pPr>
    <w:rPr/>
  </w:style>
  <w:style w:type="paragraph" w:styleId="BodyTextIndent">
    <w:name w:val="Body Text Indent"/>
    <w:basedOn w:val="Style16"/>
    <w:qFormat/>
    <w:pPr>
      <w:ind w:firstLine="709"/>
    </w:pPr>
    <w:rPr/>
  </w:style>
  <w:style w:type="paragraph" w:styleId="Style27" w:customStyle="1">
    <w:name w:val="Таблица"/>
    <w:basedOn w:val="Caption"/>
    <w:qFormat/>
    <w:pPr/>
    <w:rPr/>
  </w:style>
  <w:style w:type="paragraph" w:styleId="PlainText">
    <w:name w:val="Plain Text"/>
    <w:basedOn w:val="Caption"/>
    <w:qFormat/>
    <w:pPr/>
    <w:rPr/>
  </w:style>
  <w:style w:type="paragraph" w:styleId="Style28" w:customStyle="1">
    <w:name w:val="Содержимое таблицы"/>
    <w:basedOn w:val="Normal"/>
    <w:qFormat/>
    <w:pPr>
      <w:suppressLineNumbers/>
    </w:pPr>
    <w:rPr/>
  </w:style>
  <w:style w:type="paragraph" w:styleId="Style29" w:customStyle="1">
    <w:name w:val="Текст шапки"/>
    <w:basedOn w:val="Style16"/>
    <w:qFormat/>
    <w:pPr>
      <w:jc w:val="center"/>
    </w:pPr>
    <w:rPr>
      <w:b/>
      <w:bCs/>
      <w:sz w:val="30"/>
      <w:szCs w:val="30"/>
    </w:rPr>
  </w:style>
  <w:style w:type="paragraph" w:styleId="Style30" w:customStyle="1">
    <w:name w:val="Подпись_дол+ФИО"/>
    <w:basedOn w:val="Style16"/>
    <w:qFormat/>
    <w:pPr>
      <w:tabs>
        <w:tab w:val="right" w:pos="10035" w:leader="none"/>
      </w:tabs>
      <w:jc w:val="left"/>
    </w:pPr>
    <w:rPr/>
  </w:style>
  <w:style w:type="paragraph" w:styleId="Style31" w:customStyle="1">
    <w:name w:val="Содержимое врезки"/>
    <w:basedOn w:val="Style16"/>
    <w:qFormat/>
    <w:pPr/>
    <w:rPr/>
  </w:style>
  <w:style w:type="paragraph" w:styleId="Style32">
    <w:name w:val="Signature"/>
    <w:basedOn w:val="Style16"/>
    <w:pPr>
      <w:suppressLineNumbers/>
    </w:pPr>
    <w:rPr/>
  </w:style>
  <w:style w:type="paragraph" w:styleId="Style33" w:customStyle="1">
    <w:name w:val="ПодписьСогл_дол+ФИО"/>
    <w:basedOn w:val="Style30"/>
    <w:qFormat/>
    <w:pPr/>
    <w:rPr>
      <w:sz w:val="24"/>
    </w:rPr>
  </w:style>
  <w:style w:type="paragraph" w:styleId="Style34" w:customStyle="1">
    <w:name w:val="Текст в заданном формате"/>
    <w:basedOn w:val="Normal"/>
    <w:qFormat/>
    <w:pPr/>
    <w:rPr>
      <w:rFonts w:ascii="Courier New" w:hAnsi="Courier New" w:eastAsia="Courier New" w:cs="Courier New"/>
      <w:sz w:val="20"/>
      <w:szCs w:val="20"/>
    </w:rPr>
  </w:style>
  <w:style w:type="paragraph" w:styleId="ConsPlusTitle" w:customStyle="1">
    <w:name w:val="ConsPlusTitle"/>
    <w:qFormat/>
    <w:rsid w:val="001a5106"/>
    <w:pPr>
      <w:widowControl w:val="false"/>
      <w:bidi w:val="0"/>
      <w:jc w:val="left"/>
    </w:pPr>
    <w:rPr>
      <w:rFonts w:ascii="Times New Roman" w:hAnsi="Times New Roman" w:eastAsia="Times New Roman" w:cs="Times New Roman"/>
      <w:b/>
      <w:color w:val="auto"/>
      <w:kern w:val="0"/>
      <w:sz w:val="26"/>
      <w:szCs w:val="20"/>
      <w:lang w:eastAsia="ru-RU" w:bidi="ar-SA" w:val="ru-RU"/>
    </w:rPr>
  </w:style>
  <w:style w:type="paragraph" w:styleId="ConsPlusNormal" w:customStyle="1">
    <w:name w:val="ConsPlusNormal"/>
    <w:qFormat/>
    <w:rsid w:val="001a5106"/>
    <w:pPr>
      <w:widowControl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6"/>
      <w:szCs w:val="20"/>
      <w:lang w:eastAsia="ru-RU" w:bidi="ar-SA" w:val="ru-RU"/>
    </w:rPr>
  </w:style>
  <w:style w:type="paragraph" w:styleId="ListParagraph">
    <w:name w:val="List Paragraph"/>
    <w:basedOn w:val="Normal"/>
    <w:uiPriority w:val="34"/>
    <w:qFormat/>
    <w:rsid w:val="001a5106"/>
    <w:pPr>
      <w:widowControl/>
      <w:spacing w:before="0" w:after="0"/>
      <w:ind w:left="720" w:firstLine="709"/>
      <w:contextualSpacing/>
      <w:jc w:val="left"/>
    </w:pPr>
    <w:rPr>
      <w:rFonts w:eastAsia="Times New Roman" w:cs="Times New Roman"/>
      <w:kern w:val="0"/>
      <w:sz w:val="26"/>
      <w:szCs w:val="20"/>
      <w:lang w:eastAsia="ru-RU" w:bidi="ar-SA"/>
    </w:rPr>
  </w:style>
  <w:style w:type="paragraph" w:styleId="Style35">
    <w:name w:val="Footnote Text"/>
    <w:basedOn w:val="Normal"/>
    <w:link w:val="afc"/>
    <w:uiPriority w:val="99"/>
    <w:semiHidden/>
    <w:unhideWhenUsed/>
    <w:rsid w:val="001a5106"/>
    <w:pPr>
      <w:widowControl/>
      <w:ind w:firstLine="709"/>
      <w:jc w:val="left"/>
    </w:pPr>
    <w:rPr>
      <w:rFonts w:eastAsia="Times New Roman" w:cs="Times New Roman"/>
      <w:kern w:val="0"/>
      <w:sz w:val="20"/>
      <w:szCs w:val="20"/>
      <w:lang w:eastAsia="ru-RU" w:bidi="ar-SA"/>
    </w:rPr>
  </w:style>
  <w:style w:type="paragraph" w:styleId="ConsPlusNonformat" w:customStyle="1">
    <w:name w:val="ConsPlusNonformat"/>
    <w:qFormat/>
    <w:rsid w:val="00ec0100"/>
    <w:pPr>
      <w:widowControl w:val="false"/>
      <w:bidi w:val="0"/>
      <w:jc w:val="left"/>
    </w:pPr>
    <w:rPr>
      <w:rFonts w:ascii="Courier New" w:hAnsi="Courier New" w:eastAsia="Times New Roman" w:cs="Courier New"/>
      <w:color w:val="auto"/>
      <w:kern w:val="0"/>
      <w:sz w:val="28"/>
      <w:szCs w:val="20"/>
      <w:lang w:eastAsia="ru-RU" w:bidi="ar-SA" w:val="ru-RU"/>
    </w:rPr>
  </w:style>
  <w:style w:type="paragraph" w:styleId="ConsTitle" w:customStyle="1">
    <w:name w:val="ConsTitle"/>
    <w:qFormat/>
    <w:rsid w:val="00f05c5b"/>
    <w:pPr>
      <w:widowControl w:val="false"/>
      <w:pBdr/>
      <w:suppressAutoHyphens w:val="true"/>
      <w:bidi w:val="0"/>
      <w:jc w:val="left"/>
      <w:textAlignment w:val="baseline"/>
    </w:pPr>
    <w:rPr>
      <w:rFonts w:eastAsia="Arial" w:cs="Arial" w:ascii="Arial" w:hAnsi="Arial"/>
      <w:b/>
      <w:bCs/>
      <w:color w:val="auto"/>
      <w:kern w:val="2"/>
      <w:sz w:val="28"/>
      <w:szCs w:val="20"/>
      <w:lang w:bidi="ar-SA" w:val="ru-RU" w:eastAsia="zh-CN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5F8F8EC989CCBDC6B5E11B457E3729B7FD77EA2CF2945CC1F355CFA148CA480106F9B266B77817BED205F4NDEBI" TargetMode="External"/><Relationship Id="rId3" Type="http://schemas.openxmlformats.org/officeDocument/2006/relationships/hyperlink" Target="consultantplus://offline/ref=5F8F8EC989CCBDC6B5E11B457E3729B7FE79E821F9CB0BC3A200C1A4409A121102B0E66AA8790FA0D61BF7D2B1N4E3I" TargetMode="External"/><Relationship Id="rId4" Type="http://schemas.openxmlformats.org/officeDocument/2006/relationships/hyperlink" Target="consultantplus://offline/ref=5F8F8EC989CCBDC6B5E11B537D5B77B3FE74B324F1CB0095FA5F9AF91793184657FFE736ED2D1CA1D11BF5D4AE48CFAFN0E4I" TargetMode="External"/><Relationship Id="rId5" Type="http://schemas.openxmlformats.org/officeDocument/2006/relationships/hyperlink" Target="consultantplus://offline/ref=5F8F8EC989CCBDC6B5E11B457E3729B7FE79E821F9CB0BC3A200C1A4409A121102B0E66AA8790FA0D61BF7D2B1N4E3I" TargetMode="External"/><Relationship Id="rId6" Type="http://schemas.openxmlformats.org/officeDocument/2006/relationships/hyperlink" Target="consultantplus://offline/ref=5F8F8EC989CCBDC6B5E11B537D5B77B3FE74B324F8C0009DFE53C7F31FCA144450F0B833EA3C1CA1D005F4DAB4419BFF4952AF7CDC773758D24D6AB2N0E4I" TargetMode="External"/><Relationship Id="rId7" Type="http://schemas.openxmlformats.org/officeDocument/2006/relationships/header" Target="head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Application>LibreOffice/6.0.1.1$Linux_X86_64 LibreOffice_project/60bfb1526849283ce2491346ed2aa51c465abfe6</Application>
  <Pages>5</Pages>
  <Words>1052</Words>
  <Characters>7819</Characters>
  <CharactersWithSpaces>8868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2019-06-11T08:20:00Z</dcterms:created>
  <dc:creator>User</dc:creator>
  <dc:description/>
  <dc:language>ru-RU</dc:language>
  <cp:lastModifiedBy/>
  <cp:lastPrinted>2019-06-13T04:12:00Z</cp:lastPrinted>
  <dcterms:modified xsi:type="dcterms:W3CDTF">2019-06-13T16:10:53Z</dcterms:modified>
  <cp:revision>5</cp:revision>
  <dc:subject/>
  <dc:title>Приказ УВ-1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???? 1">
    <vt:lpwstr/>
  </property>
  <property fmtid="{D5CDD505-2E9C-101B-9397-08002B2CF9AE}" pid="3" name="???? 2">
    <vt:lpwstr/>
  </property>
  <property fmtid="{D5CDD505-2E9C-101B-9397-08002B2CF9AE}" pid="4" name="???? 3">
    <vt:lpwstr/>
  </property>
  <property fmtid="{D5CDD505-2E9C-101B-9397-08002B2CF9AE}" pid="5" name="???? 4">
    <vt:lpwstr/>
  </property>
  <property fmtid="{D5CDD505-2E9C-101B-9397-08002B2CF9AE}" pid="6" name="AppVersion">
    <vt:lpwstr>14.0000</vt:lpwstr>
  </property>
  <property fmtid="{D5CDD505-2E9C-101B-9397-08002B2CF9AE}" pid="7" name="DocSecurity">
    <vt:i4>0</vt:i4>
  </property>
  <property fmtid="{D5CDD505-2E9C-101B-9397-08002B2CF9AE}" pid="8" name="HyperlinksChanged">
    <vt:bool>0</vt:bool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