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10206" w:hanging="425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УТВЕРЖДАЮ:</w:t>
      </w:r>
    </w:p>
    <w:p>
      <w:pPr>
        <w:pStyle w:val="Normal"/>
        <w:spacing w:lineRule="auto" w:line="240" w:before="0" w:after="0"/>
        <w:ind w:left="10206" w:hanging="425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Начальник Управления ветеринарии</w:t>
      </w:r>
    </w:p>
    <w:p>
      <w:pPr>
        <w:pStyle w:val="Normal"/>
        <w:spacing w:lineRule="auto" w:line="240" w:before="0" w:after="0"/>
        <w:ind w:left="10206" w:hanging="425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Томской области</w:t>
      </w:r>
    </w:p>
    <w:p>
      <w:pPr>
        <w:pStyle w:val="Normal"/>
        <w:spacing w:lineRule="auto" w:line="240" w:before="0" w:after="0"/>
        <w:ind w:left="10206" w:hanging="425"/>
        <w:rPr/>
      </w:pPr>
      <w:r>
        <w:rPr>
          <w:rFonts w:cs="Times New Roman" w:ascii="Times New Roman" w:hAnsi="Times New Roman"/>
          <w:sz w:val="24"/>
          <w:szCs w:val="24"/>
        </w:rPr>
        <w:t xml:space="preserve">Табакаев В.В. </w:t>
      </w:r>
    </w:p>
    <w:p>
      <w:pPr>
        <w:pStyle w:val="Normal"/>
        <w:spacing w:lineRule="auto" w:line="240" w:before="0" w:after="0"/>
        <w:ind w:left="10206" w:hanging="425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10206" w:hanging="425"/>
        <w:rPr/>
      </w:pPr>
      <w:r>
        <w:rPr>
          <w:rFonts w:cs="Times New Roman" w:ascii="Times New Roman" w:hAnsi="Times New Roman"/>
          <w:sz w:val="24"/>
          <w:szCs w:val="24"/>
        </w:rPr>
        <w:t>16.01.2018</w:t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План повышения квалификации ветеринарных специалистов на 2018 год</w:t>
      </w:r>
    </w:p>
    <w:tbl>
      <w:tblPr>
        <w:tblStyle w:val="a3"/>
        <w:tblW w:w="15168" w:type="dxa"/>
        <w:jc w:val="left"/>
        <w:tblInd w:w="-181" w:type="dxa"/>
        <w:tblCellMar>
          <w:top w:w="0" w:type="dxa"/>
          <w:left w:w="103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429"/>
        <w:gridCol w:w="3538"/>
        <w:gridCol w:w="2835"/>
        <w:gridCol w:w="1701"/>
        <w:gridCol w:w="1700"/>
        <w:gridCol w:w="3119"/>
        <w:gridCol w:w="1845"/>
      </w:tblGrid>
      <w:tr>
        <w:trPr/>
        <w:tc>
          <w:tcPr>
            <w:tcW w:w="42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353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2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Место проведения обучения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17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часов</w:t>
            </w:r>
          </w:p>
        </w:tc>
        <w:tc>
          <w:tcPr>
            <w:tcW w:w="311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Категория слушателей</w:t>
            </w:r>
          </w:p>
        </w:tc>
        <w:tc>
          <w:tcPr>
            <w:tcW w:w="18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человек</w:t>
            </w:r>
          </w:p>
        </w:tc>
      </w:tr>
      <w:tr>
        <w:trPr/>
        <w:tc>
          <w:tcPr>
            <w:tcW w:w="42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53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Организация искусственного осеменения коров и телок</w:t>
            </w:r>
          </w:p>
        </w:tc>
        <w:tc>
          <w:tcPr>
            <w:tcW w:w="2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ЦДОУ ТСХИ - филиал ФГБОУ ВО Новосибирский ГАУ,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Томск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05.02.2018 –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09.02.2018</w:t>
            </w:r>
          </w:p>
        </w:tc>
        <w:tc>
          <w:tcPr>
            <w:tcW w:w="17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 ч</w:t>
            </w:r>
          </w:p>
        </w:tc>
        <w:tc>
          <w:tcPr>
            <w:tcW w:w="311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операторы по искусственному осеменению животных, ветеринарные фельдшеры</w:t>
            </w:r>
          </w:p>
        </w:tc>
        <w:tc>
          <w:tcPr>
            <w:tcW w:w="18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</w:tr>
      <w:tr>
        <w:trPr/>
        <w:tc>
          <w:tcPr>
            <w:tcW w:w="42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53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Региональный госветнадзор</w:t>
            </w:r>
          </w:p>
        </w:tc>
        <w:tc>
          <w:tcPr>
            <w:tcW w:w="2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ЦДОУ ТСХИ - филиал ФГБОУ ВО Новосибирский ГАУ,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Томск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26.02.2018 – 02.03.2018</w:t>
            </w:r>
          </w:p>
        </w:tc>
        <w:tc>
          <w:tcPr>
            <w:tcW w:w="17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 ч</w:t>
            </w:r>
          </w:p>
        </w:tc>
        <w:tc>
          <w:tcPr>
            <w:tcW w:w="311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государственные ветеринарные инспекторы</w:t>
            </w:r>
          </w:p>
        </w:tc>
        <w:tc>
          <w:tcPr>
            <w:tcW w:w="18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</w:tr>
      <w:tr>
        <w:trPr/>
        <w:tc>
          <w:tcPr>
            <w:tcW w:w="42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53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Эпизоотология, диагностика, профилактика и меры борьбы с социально значимыми и особо опасными болезнями животных</w:t>
            </w:r>
          </w:p>
        </w:tc>
        <w:tc>
          <w:tcPr>
            <w:tcW w:w="2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ФГБУ «Центр ветеринарии»,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Москва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18.04.2018 – 28.04.2018</w:t>
            </w:r>
          </w:p>
        </w:tc>
        <w:tc>
          <w:tcPr>
            <w:tcW w:w="17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 ч</w:t>
            </w:r>
          </w:p>
        </w:tc>
        <w:tc>
          <w:tcPr>
            <w:tcW w:w="311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Врачи-эпизоотологи</w:t>
            </w:r>
          </w:p>
        </w:tc>
        <w:tc>
          <w:tcPr>
            <w:tcW w:w="18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42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53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Организация ветеринарно-санитарной экспертизы продуктов животного и растительного происхождения в современных условиях</w:t>
            </w:r>
          </w:p>
        </w:tc>
        <w:tc>
          <w:tcPr>
            <w:tcW w:w="2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ЦДОУ ТСХИ - филиал ФГБОУ ВО Новосибирский ГАУ,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Томск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04.06.2018 – 08.06.2018</w:t>
            </w:r>
          </w:p>
        </w:tc>
        <w:tc>
          <w:tcPr>
            <w:tcW w:w="17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 ч</w:t>
            </w:r>
          </w:p>
        </w:tc>
        <w:tc>
          <w:tcPr>
            <w:tcW w:w="311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Врачи-ветсанэксперты</w:t>
            </w:r>
          </w:p>
        </w:tc>
        <w:tc>
          <w:tcPr>
            <w:tcW w:w="18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>
        <w:trPr/>
        <w:tc>
          <w:tcPr>
            <w:tcW w:w="42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53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Обеспечение эпизоотического благополучия и биологической безопасности агропромышленного комплекса в современных условиях хозяйствования </w:t>
            </w:r>
          </w:p>
        </w:tc>
        <w:tc>
          <w:tcPr>
            <w:tcW w:w="2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ФГБУ «Центр ветеринарии»,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Москва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20.11.2018 – 22.11.2018</w:t>
            </w:r>
          </w:p>
        </w:tc>
        <w:tc>
          <w:tcPr>
            <w:tcW w:w="17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 ч</w:t>
            </w:r>
          </w:p>
        </w:tc>
        <w:tc>
          <w:tcPr>
            <w:tcW w:w="311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Ветеринарные врачи, ветеринарные фельдшеры</w:t>
            </w:r>
          </w:p>
        </w:tc>
        <w:tc>
          <w:tcPr>
            <w:tcW w:w="18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</w:tr>
    </w:tbl>
    <w:p>
      <w:pPr>
        <w:pStyle w:val="Normal"/>
        <w:spacing w:before="0" w:after="200"/>
        <w:jc w:val="center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type w:val="nextPage"/>
      <w:pgSz w:orient="landscape" w:w="16838" w:h="11906"/>
      <w:pgMar w:left="1134" w:right="1134" w:header="0" w:top="851" w:footer="0" w:bottom="8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660a90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1423d3"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Tahoma" w:cs="Lohit Devanagari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Содержимое таблицы"/>
    <w:basedOn w:val="Normal"/>
    <w:qFormat/>
    <w:pPr/>
    <w:rPr/>
  </w:style>
  <w:style w:type="paragraph" w:styleId="Style21">
    <w:name w:val="Заголовок таблицы"/>
    <w:basedOn w:val="Style20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660a9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Application>LibreOffice/6.0.1.1$Linux_X86_64 LibreOffice_project/60bfb1526849283ce2491346ed2aa51c465abfe6</Application>
  <Pages>2</Pages>
  <Words>162</Words>
  <Characters>1158</Characters>
  <CharactersWithSpaces>1273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2018-01-17T03:25:00Z</dcterms:created>
  <dc:creator>user</dc:creator>
  <dc:description/>
  <dc:language>ru-RU</dc:language>
  <cp:lastModifiedBy/>
  <cp:lastPrinted>2018-01-30T04:56:00Z</cp:lastPrinted>
  <dcterms:modified xsi:type="dcterms:W3CDTF">2019-02-07T16:46:16Z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